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40" w:type="dxa"/>
        <w:tblInd w:w="-601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675"/>
        <w:gridCol w:w="1417"/>
        <w:gridCol w:w="4048"/>
      </w:tblGrid>
      <w:tr w:rsidR="00595B14" w:rsidTr="00E067C8">
        <w:trPr>
          <w:trHeight w:val="1257"/>
        </w:trPr>
        <w:tc>
          <w:tcPr>
            <w:tcW w:w="4675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595B14" w:rsidRDefault="00595B14" w:rsidP="00E067C8">
            <w:pPr>
              <w:ind w:left="-10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РЕСПУБЛИКА АЛТАЙ </w:t>
            </w:r>
          </w:p>
          <w:p w:rsidR="00595B14" w:rsidRDefault="00595B14" w:rsidP="00E067C8">
            <w:pPr>
              <w:ind w:right="252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УСТЬ-КАНСКИЙ РАЙОН</w:t>
            </w:r>
          </w:p>
          <w:p w:rsidR="00595B14" w:rsidRDefault="00595B14" w:rsidP="00E067C8">
            <w:pPr>
              <w:ind w:right="252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7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595B14" w:rsidRDefault="00595B14" w:rsidP="00E067C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752475" cy="685800"/>
                  <wp:effectExtent l="19050" t="0" r="9525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4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595B14" w:rsidRDefault="00595B14" w:rsidP="00E067C8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АЛТАЙ РЕСПУБЛИКАНЫ</w:t>
            </w:r>
            <w:r>
              <w:rPr>
                <w:rFonts w:eastAsia="Arial Unicode MS"/>
                <w:b/>
                <w:color w:val="252525"/>
                <w:sz w:val="24"/>
                <w:szCs w:val="24"/>
              </w:rPr>
              <w:t>Н</w:t>
            </w:r>
          </w:p>
          <w:p w:rsidR="00595B14" w:rsidRDefault="00595B14" w:rsidP="00E067C8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КАН-ООЗЫ АЙМАГЫНДА </w:t>
            </w:r>
          </w:p>
          <w:p w:rsidR="00595B14" w:rsidRDefault="00595B14" w:rsidP="00E067C8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КОЗУЛЬ </w:t>
            </w:r>
            <w:proofErr w:type="gramStart"/>
            <w:r>
              <w:rPr>
                <w:b/>
                <w:color w:val="000000"/>
                <w:sz w:val="24"/>
                <w:szCs w:val="24"/>
                <w:lang w:val="en-US"/>
              </w:rPr>
              <w:t>J</w:t>
            </w:r>
            <w:proofErr w:type="gramEnd"/>
            <w:r>
              <w:rPr>
                <w:b/>
                <w:color w:val="000000"/>
                <w:sz w:val="24"/>
                <w:szCs w:val="24"/>
              </w:rPr>
              <w:t>УРТ</w:t>
            </w:r>
          </w:p>
          <w:p w:rsidR="00595B14" w:rsidRDefault="00595B14" w:rsidP="00E067C8">
            <w:pPr>
              <w:ind w:left="-198" w:right="-18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lang w:val="en-US"/>
              </w:rPr>
              <w:t>J</w:t>
            </w:r>
            <w:r>
              <w:rPr>
                <w:b/>
                <w:color w:val="000000"/>
                <w:sz w:val="24"/>
                <w:szCs w:val="24"/>
              </w:rPr>
              <w:t xml:space="preserve">ЕЕЗЕЗИНИН </w:t>
            </w:r>
            <w:r>
              <w:rPr>
                <w:b/>
                <w:color w:val="000000"/>
                <w:sz w:val="24"/>
                <w:szCs w:val="24"/>
                <w:lang w:val="en-US"/>
              </w:rPr>
              <w:t>J</w:t>
            </w:r>
            <w:r>
              <w:rPr>
                <w:b/>
                <w:color w:val="000000"/>
                <w:sz w:val="24"/>
                <w:szCs w:val="24"/>
              </w:rPr>
              <w:t>УРТ</w:t>
            </w:r>
          </w:p>
          <w:p w:rsidR="00595B14" w:rsidRDefault="00595B14" w:rsidP="00E067C8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АДМИНИСТРАЦИЯЗЫ </w:t>
            </w:r>
          </w:p>
        </w:tc>
      </w:tr>
    </w:tbl>
    <w:p w:rsidR="00595B14" w:rsidRDefault="00595B14" w:rsidP="00595B14">
      <w:pPr>
        <w:ind w:right="340"/>
        <w:rPr>
          <w:rFonts w:ascii="Arial CYR" w:hAnsi="Arial CYR" w:cs="Arial CYR"/>
          <w:b/>
          <w:bCs/>
          <w:szCs w:val="28"/>
        </w:rPr>
      </w:pPr>
    </w:p>
    <w:p w:rsidR="00595B14" w:rsidRDefault="00595B14" w:rsidP="00595B14">
      <w:pPr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ПОСТАНОВЛЕНИЕ</w:t>
      </w:r>
      <w:r>
        <w:rPr>
          <w:rFonts w:eastAsia="Calibri"/>
          <w:b/>
          <w:sz w:val="24"/>
          <w:szCs w:val="24"/>
        </w:rPr>
        <w:tab/>
        <w:t xml:space="preserve">                                                                          </w:t>
      </w:r>
      <w:proofErr w:type="gramStart"/>
      <w:r w:rsidRPr="00CB3A5B">
        <w:rPr>
          <w:rFonts w:eastAsia="Calibri"/>
          <w:b/>
          <w:sz w:val="24"/>
          <w:szCs w:val="24"/>
          <w:lang w:val="en-US"/>
        </w:rPr>
        <w:t>J</w:t>
      </w:r>
      <w:proofErr w:type="gramEnd"/>
      <w:r>
        <w:rPr>
          <w:rFonts w:eastAsia="Calibri"/>
          <w:b/>
          <w:sz w:val="24"/>
          <w:szCs w:val="24"/>
        </w:rPr>
        <w:t xml:space="preserve">ОП  </w:t>
      </w:r>
    </w:p>
    <w:p w:rsidR="00595B14" w:rsidRDefault="00595B14" w:rsidP="00595B14">
      <w:pPr>
        <w:rPr>
          <w:rFonts w:eastAsia="Calibri"/>
          <w:b/>
          <w:sz w:val="24"/>
          <w:szCs w:val="24"/>
        </w:rPr>
      </w:pPr>
    </w:p>
    <w:p w:rsidR="00595B14" w:rsidRDefault="00595B14" w:rsidP="00595B14">
      <w:pPr>
        <w:ind w:right="340"/>
        <w:jc w:val="center"/>
        <w:rPr>
          <w:rFonts w:eastAsia="Calibri"/>
          <w:sz w:val="24"/>
          <w:szCs w:val="24"/>
        </w:rPr>
      </w:pPr>
    </w:p>
    <w:p w:rsidR="00595B14" w:rsidRPr="00CB3A5B" w:rsidRDefault="00595B14" w:rsidP="00595B14">
      <w:pPr>
        <w:tabs>
          <w:tab w:val="left" w:pos="7140"/>
        </w:tabs>
        <w:ind w:right="340"/>
        <w:rPr>
          <w:rFonts w:eastAsia="Calibri"/>
          <w:b/>
          <w:sz w:val="24"/>
          <w:szCs w:val="24"/>
        </w:rPr>
      </w:pPr>
      <w:r w:rsidRPr="00B074AE">
        <w:rPr>
          <w:rFonts w:eastAsia="Calibri"/>
          <w:sz w:val="24"/>
          <w:szCs w:val="24"/>
        </w:rPr>
        <w:t xml:space="preserve">" </w:t>
      </w:r>
      <w:r>
        <w:rPr>
          <w:rFonts w:eastAsia="Calibri"/>
          <w:sz w:val="24"/>
          <w:szCs w:val="24"/>
        </w:rPr>
        <w:t xml:space="preserve"> </w:t>
      </w:r>
      <w:r w:rsidR="00A50B66">
        <w:rPr>
          <w:rFonts w:eastAsia="Calibri"/>
          <w:sz w:val="24"/>
          <w:szCs w:val="24"/>
        </w:rPr>
        <w:t>26</w:t>
      </w:r>
      <w:r>
        <w:rPr>
          <w:rFonts w:eastAsia="Calibri"/>
          <w:sz w:val="24"/>
          <w:szCs w:val="24"/>
        </w:rPr>
        <w:t>"</w:t>
      </w:r>
      <w:r w:rsidR="00A50B66">
        <w:rPr>
          <w:rFonts w:eastAsia="Calibri"/>
          <w:sz w:val="24"/>
          <w:szCs w:val="24"/>
        </w:rPr>
        <w:t xml:space="preserve"> ноября  2018 года                                                              </w:t>
      </w:r>
      <w:r>
        <w:rPr>
          <w:rFonts w:eastAsia="Calibri"/>
          <w:sz w:val="24"/>
          <w:szCs w:val="24"/>
        </w:rPr>
        <w:t xml:space="preserve">     №</w:t>
      </w:r>
      <w:r w:rsidR="00A50B66">
        <w:rPr>
          <w:rFonts w:eastAsia="Calibri"/>
          <w:sz w:val="24"/>
          <w:szCs w:val="24"/>
        </w:rPr>
        <w:t xml:space="preserve"> 6</w:t>
      </w:r>
    </w:p>
    <w:p w:rsidR="00595B14" w:rsidRDefault="00595B14" w:rsidP="00595B14">
      <w:pPr>
        <w:ind w:right="340"/>
        <w:jc w:val="center"/>
        <w:rPr>
          <w:rFonts w:eastAsia="Calibri"/>
          <w:sz w:val="24"/>
          <w:szCs w:val="24"/>
        </w:rPr>
      </w:pPr>
    </w:p>
    <w:p w:rsidR="00595B14" w:rsidRDefault="00595B14" w:rsidP="00595B14">
      <w:pPr>
        <w:widowControl w:val="0"/>
        <w:autoSpaceDE w:val="0"/>
        <w:autoSpaceDN w:val="0"/>
        <w:adjustRightInd w:val="0"/>
        <w:ind w:firstLine="709"/>
        <w:jc w:val="center"/>
        <w:rPr>
          <w:rFonts w:ascii="Arial CYR" w:hAnsi="Arial CYR" w:cs="Arial CYR"/>
          <w:b/>
          <w:bCs/>
          <w:szCs w:val="28"/>
        </w:rPr>
      </w:pPr>
    </w:p>
    <w:p w:rsidR="00595B14" w:rsidRPr="00E0641F" w:rsidRDefault="00595B14" w:rsidP="00595B14">
      <w:pPr>
        <w:suppressAutoHyphens/>
        <w:spacing w:after="200"/>
        <w:ind w:firstLine="708"/>
        <w:jc w:val="both"/>
        <w:rPr>
          <w:sz w:val="24"/>
          <w:szCs w:val="24"/>
          <w:lang w:eastAsia="ar-SA"/>
        </w:rPr>
      </w:pPr>
      <w:proofErr w:type="gramStart"/>
      <w:r w:rsidRPr="00E0641F">
        <w:rPr>
          <w:sz w:val="24"/>
          <w:szCs w:val="24"/>
          <w:lang w:eastAsia="ar-SA"/>
        </w:rPr>
        <w:t>Во</w:t>
      </w:r>
      <w:proofErr w:type="gramEnd"/>
      <w:r w:rsidRPr="00E0641F">
        <w:rPr>
          <w:sz w:val="24"/>
          <w:szCs w:val="24"/>
          <w:lang w:eastAsia="ar-SA"/>
        </w:rPr>
        <w:t xml:space="preserve"> исполнения   Федерального закона  Российской Федерации от 27 июля 2010 года № 210-ФЗ «Об организации предоставления государственных и муниципальных услуг», в связи с переходом на межведомственное электронное взаимодействие </w:t>
      </w:r>
    </w:p>
    <w:p w:rsidR="00595B14" w:rsidRPr="00E0641F" w:rsidRDefault="00595B14" w:rsidP="00595B14">
      <w:pPr>
        <w:suppressAutoHyphens/>
        <w:spacing w:after="200"/>
        <w:jc w:val="both"/>
        <w:rPr>
          <w:sz w:val="24"/>
          <w:szCs w:val="24"/>
          <w:lang w:eastAsia="ar-SA"/>
        </w:rPr>
      </w:pPr>
      <w:r w:rsidRPr="00E0641F">
        <w:rPr>
          <w:sz w:val="24"/>
          <w:szCs w:val="24"/>
          <w:lang w:eastAsia="ar-SA"/>
        </w:rPr>
        <w:t>Постановляю:</w:t>
      </w:r>
    </w:p>
    <w:p w:rsidR="00595B14" w:rsidRPr="00E0641F" w:rsidRDefault="00595B14" w:rsidP="00595B14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200" w:line="276" w:lineRule="auto"/>
        <w:jc w:val="both"/>
        <w:outlineLvl w:val="1"/>
        <w:rPr>
          <w:sz w:val="24"/>
          <w:szCs w:val="24"/>
          <w:lang w:eastAsia="ar-SA"/>
        </w:rPr>
      </w:pPr>
      <w:r w:rsidRPr="00E0641F">
        <w:rPr>
          <w:sz w:val="24"/>
          <w:szCs w:val="24"/>
          <w:lang w:eastAsia="ar-SA"/>
        </w:rPr>
        <w:t>Утвердить а</w:t>
      </w:r>
      <w:r w:rsidR="00A50B66">
        <w:rPr>
          <w:sz w:val="24"/>
          <w:szCs w:val="24"/>
          <w:lang w:eastAsia="ar-SA"/>
        </w:rPr>
        <w:t>дминистративный  регламент</w:t>
      </w:r>
      <w:r w:rsidRPr="00E0641F">
        <w:rPr>
          <w:sz w:val="24"/>
          <w:szCs w:val="24"/>
          <w:lang w:eastAsia="ar-SA"/>
        </w:rPr>
        <w:t xml:space="preserve"> по </w:t>
      </w:r>
      <w:r w:rsidRPr="00E0641F">
        <w:rPr>
          <w:sz w:val="24"/>
          <w:szCs w:val="24"/>
        </w:rPr>
        <w:t>предоставлению услуги «</w:t>
      </w:r>
      <w:r w:rsidRPr="00E0641F">
        <w:rPr>
          <w:rFonts w:ascii="Times New Roman CYR" w:hAnsi="Times New Roman CYR" w:cs="Times New Roman CYR"/>
          <w:bCs/>
          <w:sz w:val="24"/>
          <w:szCs w:val="24"/>
        </w:rPr>
        <w:t>Выдача разрешений на размещение объектов нестационарной торговой сети и объектов быстрого питания</w:t>
      </w:r>
      <w:r w:rsidRPr="00E0641F">
        <w:rPr>
          <w:sz w:val="24"/>
          <w:szCs w:val="24"/>
        </w:rPr>
        <w:t>»</w:t>
      </w:r>
      <w:r w:rsidRPr="00E0641F">
        <w:rPr>
          <w:sz w:val="24"/>
          <w:szCs w:val="24"/>
          <w:lang w:eastAsia="ar-SA"/>
        </w:rPr>
        <w:t xml:space="preserve"> МО «</w:t>
      </w:r>
      <w:proofErr w:type="spellStart"/>
      <w:r>
        <w:rPr>
          <w:sz w:val="24"/>
          <w:szCs w:val="24"/>
          <w:lang w:eastAsia="ar-SA"/>
        </w:rPr>
        <w:t>Козульс</w:t>
      </w:r>
      <w:r w:rsidRPr="00E0641F">
        <w:rPr>
          <w:sz w:val="24"/>
          <w:szCs w:val="24"/>
          <w:lang w:eastAsia="ar-SA"/>
        </w:rPr>
        <w:t>кое</w:t>
      </w:r>
      <w:proofErr w:type="spellEnd"/>
      <w:r w:rsidRPr="00E0641F">
        <w:rPr>
          <w:sz w:val="24"/>
          <w:szCs w:val="24"/>
          <w:lang w:eastAsia="ar-SA"/>
        </w:rPr>
        <w:t xml:space="preserve"> сельское поселение». /Прилагается/.</w:t>
      </w:r>
    </w:p>
    <w:p w:rsidR="00595B14" w:rsidRPr="00E0641F" w:rsidRDefault="00595B14" w:rsidP="00595B14">
      <w:pPr>
        <w:numPr>
          <w:ilvl w:val="0"/>
          <w:numId w:val="2"/>
        </w:numPr>
        <w:suppressAutoHyphens/>
        <w:rPr>
          <w:sz w:val="24"/>
          <w:szCs w:val="24"/>
          <w:lang w:eastAsia="ar-SA"/>
        </w:rPr>
      </w:pPr>
      <w:r w:rsidRPr="00E0641F">
        <w:rPr>
          <w:sz w:val="24"/>
          <w:szCs w:val="24"/>
          <w:lang w:eastAsia="ar-SA"/>
        </w:rPr>
        <w:t xml:space="preserve">Опубликовать  административный регламент </w:t>
      </w:r>
      <w:r w:rsidRPr="00E0641F">
        <w:rPr>
          <w:rFonts w:ascii="Times New Roman CYR" w:hAnsi="Times New Roman CYR" w:cs="Times New Roman CYR"/>
          <w:bCs/>
          <w:sz w:val="24"/>
          <w:szCs w:val="24"/>
        </w:rPr>
        <w:t>Выдача разрешений на размещение объектов нестационарной торговой сети и объектов быстрого питания</w:t>
      </w:r>
      <w:r w:rsidRPr="00E0641F">
        <w:rPr>
          <w:sz w:val="24"/>
          <w:szCs w:val="24"/>
        </w:rPr>
        <w:t>»</w:t>
      </w:r>
      <w:r>
        <w:rPr>
          <w:sz w:val="24"/>
          <w:szCs w:val="24"/>
          <w:lang w:eastAsia="ar-SA"/>
        </w:rPr>
        <w:t xml:space="preserve"> МО «</w:t>
      </w:r>
      <w:proofErr w:type="spellStart"/>
      <w:r>
        <w:rPr>
          <w:sz w:val="24"/>
          <w:szCs w:val="24"/>
          <w:lang w:eastAsia="ar-SA"/>
        </w:rPr>
        <w:t>Козуль</w:t>
      </w:r>
      <w:r w:rsidRPr="00E0641F">
        <w:rPr>
          <w:sz w:val="24"/>
          <w:szCs w:val="24"/>
          <w:lang w:eastAsia="ar-SA"/>
        </w:rPr>
        <w:t>ское</w:t>
      </w:r>
      <w:proofErr w:type="spellEnd"/>
      <w:r w:rsidRPr="00E0641F">
        <w:rPr>
          <w:sz w:val="24"/>
          <w:szCs w:val="24"/>
          <w:lang w:eastAsia="ar-SA"/>
        </w:rPr>
        <w:t xml:space="preserve"> сельское поселение» на официальном сайте администрации муниципального образования МО </w:t>
      </w:r>
      <w:proofErr w:type="spellStart"/>
      <w:r w:rsidRPr="00E0641F">
        <w:rPr>
          <w:sz w:val="24"/>
          <w:szCs w:val="24"/>
          <w:lang w:eastAsia="ar-SA"/>
        </w:rPr>
        <w:t>Усть-Канский</w:t>
      </w:r>
      <w:proofErr w:type="spellEnd"/>
      <w:r w:rsidRPr="00E0641F">
        <w:rPr>
          <w:sz w:val="24"/>
          <w:szCs w:val="24"/>
          <w:lang w:eastAsia="ar-SA"/>
        </w:rPr>
        <w:t xml:space="preserve"> района  /аймака/</w:t>
      </w:r>
    </w:p>
    <w:p w:rsidR="00595B14" w:rsidRPr="00E0641F" w:rsidRDefault="00595B14" w:rsidP="00595B14">
      <w:pPr>
        <w:numPr>
          <w:ilvl w:val="0"/>
          <w:numId w:val="2"/>
        </w:numPr>
        <w:suppressAutoHyphens/>
        <w:rPr>
          <w:sz w:val="24"/>
          <w:szCs w:val="24"/>
          <w:lang w:eastAsia="ar-SA"/>
        </w:rPr>
      </w:pPr>
      <w:proofErr w:type="gramStart"/>
      <w:r w:rsidRPr="00E0641F">
        <w:rPr>
          <w:sz w:val="24"/>
          <w:szCs w:val="24"/>
          <w:lang w:eastAsia="ar-SA"/>
        </w:rPr>
        <w:t>Контроль за</w:t>
      </w:r>
      <w:proofErr w:type="gramEnd"/>
      <w:r w:rsidRPr="00E0641F">
        <w:rPr>
          <w:sz w:val="24"/>
          <w:szCs w:val="24"/>
          <w:lang w:eastAsia="ar-SA"/>
        </w:rPr>
        <w:t xml:space="preserve"> исполнением данного постановления оставляю за собой. </w:t>
      </w:r>
    </w:p>
    <w:p w:rsidR="00595B14" w:rsidRPr="00E0641F" w:rsidRDefault="00595B14" w:rsidP="00595B14">
      <w:pPr>
        <w:suppressAutoHyphens/>
        <w:spacing w:line="360" w:lineRule="auto"/>
        <w:rPr>
          <w:sz w:val="24"/>
          <w:szCs w:val="24"/>
          <w:lang w:eastAsia="ar-SA"/>
        </w:rPr>
      </w:pPr>
    </w:p>
    <w:p w:rsidR="00595B14" w:rsidRPr="00E0641F" w:rsidRDefault="00595B14" w:rsidP="00595B14">
      <w:pPr>
        <w:suppressAutoHyphens/>
        <w:spacing w:line="360" w:lineRule="auto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</w:t>
      </w:r>
    </w:p>
    <w:p w:rsidR="00595B14" w:rsidRPr="00E0641F" w:rsidRDefault="00595B14" w:rsidP="00595B14">
      <w:pPr>
        <w:widowControl w:val="0"/>
        <w:autoSpaceDE w:val="0"/>
        <w:autoSpaceDN w:val="0"/>
        <w:adjustRightInd w:val="0"/>
        <w:ind w:firstLine="709"/>
        <w:jc w:val="center"/>
        <w:rPr>
          <w:rFonts w:ascii="Arial CYR" w:hAnsi="Arial CYR" w:cs="Arial CYR"/>
          <w:b/>
          <w:bCs/>
          <w:sz w:val="24"/>
          <w:szCs w:val="24"/>
        </w:rPr>
      </w:pPr>
    </w:p>
    <w:p w:rsidR="00595B14" w:rsidRPr="00E0641F" w:rsidRDefault="00595B14" w:rsidP="00595B14">
      <w:pPr>
        <w:widowControl w:val="0"/>
        <w:autoSpaceDE w:val="0"/>
        <w:autoSpaceDN w:val="0"/>
        <w:adjustRightInd w:val="0"/>
        <w:ind w:firstLine="709"/>
        <w:jc w:val="center"/>
        <w:rPr>
          <w:rFonts w:ascii="Arial CYR" w:hAnsi="Arial CYR" w:cs="Arial CYR"/>
          <w:b/>
          <w:bCs/>
          <w:sz w:val="24"/>
          <w:szCs w:val="24"/>
        </w:rPr>
      </w:pPr>
    </w:p>
    <w:p w:rsidR="00595B14" w:rsidRPr="00130C62" w:rsidRDefault="00595B14" w:rsidP="00595B14">
      <w:pPr>
        <w:rPr>
          <w:sz w:val="24"/>
          <w:szCs w:val="24"/>
        </w:rPr>
      </w:pPr>
      <w:r w:rsidRPr="00130C62">
        <w:rPr>
          <w:sz w:val="24"/>
          <w:szCs w:val="24"/>
        </w:rPr>
        <w:t xml:space="preserve">Глава </w:t>
      </w:r>
      <w:proofErr w:type="spellStart"/>
      <w:r w:rsidRPr="00130C62">
        <w:rPr>
          <w:sz w:val="24"/>
          <w:szCs w:val="24"/>
        </w:rPr>
        <w:t>Козульского</w:t>
      </w:r>
      <w:proofErr w:type="spellEnd"/>
      <w:r w:rsidRPr="00130C62">
        <w:rPr>
          <w:sz w:val="24"/>
          <w:szCs w:val="24"/>
        </w:rPr>
        <w:t xml:space="preserve"> сельского поселения                                                  </w:t>
      </w:r>
      <w:proofErr w:type="spellStart"/>
      <w:r w:rsidRPr="00130C62">
        <w:rPr>
          <w:sz w:val="24"/>
          <w:szCs w:val="24"/>
        </w:rPr>
        <w:t>А.М.Ябыев</w:t>
      </w:r>
      <w:proofErr w:type="spellEnd"/>
    </w:p>
    <w:p w:rsidR="00595B14" w:rsidRPr="00E0641F" w:rsidRDefault="00595B14" w:rsidP="00595B14">
      <w:pPr>
        <w:widowControl w:val="0"/>
        <w:tabs>
          <w:tab w:val="left" w:pos="1035"/>
        </w:tabs>
        <w:autoSpaceDE w:val="0"/>
        <w:autoSpaceDN w:val="0"/>
        <w:adjustRightInd w:val="0"/>
        <w:ind w:firstLine="709"/>
        <w:rPr>
          <w:rFonts w:ascii="Arial CYR" w:hAnsi="Arial CYR" w:cs="Arial CYR"/>
          <w:b/>
          <w:bCs/>
          <w:sz w:val="24"/>
          <w:szCs w:val="24"/>
        </w:rPr>
      </w:pPr>
    </w:p>
    <w:p w:rsidR="00595B14" w:rsidRPr="00E0641F" w:rsidRDefault="00595B14" w:rsidP="00595B14">
      <w:pPr>
        <w:widowControl w:val="0"/>
        <w:autoSpaceDE w:val="0"/>
        <w:autoSpaceDN w:val="0"/>
        <w:adjustRightInd w:val="0"/>
        <w:ind w:firstLine="709"/>
        <w:jc w:val="center"/>
        <w:rPr>
          <w:rFonts w:ascii="Arial CYR" w:hAnsi="Arial CYR" w:cs="Arial CYR"/>
          <w:b/>
          <w:bCs/>
          <w:sz w:val="24"/>
          <w:szCs w:val="24"/>
        </w:rPr>
      </w:pPr>
    </w:p>
    <w:p w:rsidR="00595B14" w:rsidRDefault="00595B14" w:rsidP="00595B14">
      <w:pPr>
        <w:widowControl w:val="0"/>
        <w:autoSpaceDE w:val="0"/>
        <w:autoSpaceDN w:val="0"/>
        <w:adjustRightInd w:val="0"/>
        <w:ind w:firstLine="709"/>
        <w:jc w:val="center"/>
        <w:rPr>
          <w:rFonts w:ascii="Arial CYR" w:hAnsi="Arial CYR" w:cs="Arial CYR"/>
          <w:b/>
          <w:bCs/>
          <w:szCs w:val="28"/>
        </w:rPr>
      </w:pPr>
    </w:p>
    <w:p w:rsidR="00595B14" w:rsidRDefault="00595B14" w:rsidP="00595B14">
      <w:pPr>
        <w:widowControl w:val="0"/>
        <w:autoSpaceDE w:val="0"/>
        <w:autoSpaceDN w:val="0"/>
        <w:adjustRightInd w:val="0"/>
        <w:ind w:firstLine="709"/>
        <w:jc w:val="center"/>
        <w:rPr>
          <w:rFonts w:ascii="Arial CYR" w:hAnsi="Arial CYR" w:cs="Arial CYR"/>
          <w:b/>
          <w:bCs/>
          <w:szCs w:val="28"/>
        </w:rPr>
      </w:pPr>
    </w:p>
    <w:p w:rsidR="00595B14" w:rsidRDefault="00595B14" w:rsidP="00595B14">
      <w:pPr>
        <w:widowControl w:val="0"/>
        <w:autoSpaceDE w:val="0"/>
        <w:autoSpaceDN w:val="0"/>
        <w:adjustRightInd w:val="0"/>
        <w:ind w:firstLine="709"/>
        <w:jc w:val="center"/>
        <w:rPr>
          <w:rFonts w:ascii="Arial CYR" w:hAnsi="Arial CYR" w:cs="Arial CYR"/>
          <w:b/>
          <w:bCs/>
          <w:szCs w:val="28"/>
        </w:rPr>
      </w:pPr>
    </w:p>
    <w:p w:rsidR="00595B14" w:rsidRDefault="00595B14" w:rsidP="00595B14">
      <w:pPr>
        <w:widowControl w:val="0"/>
        <w:autoSpaceDE w:val="0"/>
        <w:autoSpaceDN w:val="0"/>
        <w:adjustRightInd w:val="0"/>
        <w:ind w:firstLine="709"/>
        <w:jc w:val="center"/>
        <w:rPr>
          <w:rFonts w:ascii="Arial CYR" w:hAnsi="Arial CYR" w:cs="Arial CYR"/>
          <w:b/>
          <w:bCs/>
          <w:szCs w:val="28"/>
        </w:rPr>
      </w:pPr>
    </w:p>
    <w:p w:rsidR="00595B14" w:rsidRDefault="00595B14" w:rsidP="00595B14">
      <w:pPr>
        <w:widowControl w:val="0"/>
        <w:autoSpaceDE w:val="0"/>
        <w:autoSpaceDN w:val="0"/>
        <w:adjustRightInd w:val="0"/>
        <w:ind w:firstLine="709"/>
        <w:jc w:val="center"/>
        <w:rPr>
          <w:rFonts w:ascii="Arial CYR" w:hAnsi="Arial CYR" w:cs="Arial CYR"/>
          <w:b/>
          <w:bCs/>
          <w:szCs w:val="28"/>
        </w:rPr>
      </w:pPr>
    </w:p>
    <w:p w:rsidR="00595B14" w:rsidRDefault="00595B14" w:rsidP="00595B14">
      <w:pPr>
        <w:widowControl w:val="0"/>
        <w:autoSpaceDE w:val="0"/>
        <w:autoSpaceDN w:val="0"/>
        <w:adjustRightInd w:val="0"/>
        <w:ind w:firstLine="709"/>
        <w:jc w:val="center"/>
        <w:rPr>
          <w:rFonts w:ascii="Arial CYR" w:hAnsi="Arial CYR" w:cs="Arial CYR"/>
          <w:b/>
          <w:bCs/>
          <w:szCs w:val="28"/>
        </w:rPr>
      </w:pPr>
    </w:p>
    <w:p w:rsidR="008644A9" w:rsidRDefault="008644A9" w:rsidP="00595B14">
      <w:pPr>
        <w:widowControl w:val="0"/>
        <w:autoSpaceDE w:val="0"/>
        <w:autoSpaceDN w:val="0"/>
        <w:adjustRightInd w:val="0"/>
        <w:ind w:firstLine="709"/>
        <w:jc w:val="center"/>
        <w:rPr>
          <w:rFonts w:ascii="Arial CYR" w:hAnsi="Arial CYR" w:cs="Arial CYR"/>
          <w:b/>
          <w:bCs/>
          <w:szCs w:val="28"/>
        </w:rPr>
      </w:pPr>
    </w:p>
    <w:p w:rsidR="008644A9" w:rsidRDefault="008644A9" w:rsidP="00595B14">
      <w:pPr>
        <w:widowControl w:val="0"/>
        <w:autoSpaceDE w:val="0"/>
        <w:autoSpaceDN w:val="0"/>
        <w:adjustRightInd w:val="0"/>
        <w:ind w:firstLine="709"/>
        <w:jc w:val="center"/>
        <w:rPr>
          <w:rFonts w:ascii="Arial CYR" w:hAnsi="Arial CYR" w:cs="Arial CYR"/>
          <w:b/>
          <w:bCs/>
          <w:szCs w:val="28"/>
        </w:rPr>
      </w:pPr>
    </w:p>
    <w:p w:rsidR="00595B14" w:rsidRDefault="00595B14" w:rsidP="00595B14">
      <w:pPr>
        <w:widowControl w:val="0"/>
        <w:autoSpaceDE w:val="0"/>
        <w:autoSpaceDN w:val="0"/>
        <w:adjustRightInd w:val="0"/>
        <w:ind w:firstLine="709"/>
        <w:jc w:val="center"/>
        <w:rPr>
          <w:rFonts w:ascii="Arial CYR" w:hAnsi="Arial CYR" w:cs="Arial CYR"/>
          <w:b/>
          <w:bCs/>
          <w:szCs w:val="28"/>
        </w:rPr>
      </w:pPr>
    </w:p>
    <w:p w:rsidR="00595B14" w:rsidRDefault="00595B14" w:rsidP="00595B14">
      <w:pPr>
        <w:widowControl w:val="0"/>
        <w:autoSpaceDE w:val="0"/>
        <w:autoSpaceDN w:val="0"/>
        <w:adjustRightInd w:val="0"/>
        <w:ind w:firstLine="709"/>
        <w:jc w:val="center"/>
        <w:rPr>
          <w:rFonts w:ascii="Arial CYR" w:hAnsi="Arial CYR" w:cs="Arial CYR"/>
          <w:b/>
          <w:bCs/>
          <w:szCs w:val="28"/>
        </w:rPr>
      </w:pPr>
    </w:p>
    <w:p w:rsidR="00595B14" w:rsidRDefault="00595B14" w:rsidP="00595B14">
      <w:pPr>
        <w:widowControl w:val="0"/>
        <w:autoSpaceDE w:val="0"/>
        <w:autoSpaceDN w:val="0"/>
        <w:adjustRightInd w:val="0"/>
        <w:ind w:firstLine="709"/>
        <w:jc w:val="center"/>
        <w:rPr>
          <w:rFonts w:ascii="Arial CYR" w:hAnsi="Arial CYR" w:cs="Arial CYR"/>
          <w:b/>
          <w:bCs/>
          <w:szCs w:val="28"/>
        </w:rPr>
      </w:pPr>
    </w:p>
    <w:p w:rsidR="00595B14" w:rsidRDefault="00595B14" w:rsidP="00595B14">
      <w:pPr>
        <w:widowControl w:val="0"/>
        <w:autoSpaceDE w:val="0"/>
        <w:autoSpaceDN w:val="0"/>
        <w:adjustRightInd w:val="0"/>
        <w:ind w:firstLine="709"/>
        <w:jc w:val="center"/>
        <w:rPr>
          <w:rFonts w:ascii="Arial CYR" w:hAnsi="Arial CYR" w:cs="Arial CYR"/>
          <w:b/>
          <w:bCs/>
          <w:szCs w:val="28"/>
        </w:rPr>
      </w:pPr>
    </w:p>
    <w:p w:rsidR="00595B14" w:rsidRDefault="00595B14" w:rsidP="00595B14">
      <w:pPr>
        <w:widowControl w:val="0"/>
        <w:autoSpaceDE w:val="0"/>
        <w:autoSpaceDN w:val="0"/>
        <w:adjustRightInd w:val="0"/>
        <w:ind w:firstLine="709"/>
        <w:jc w:val="center"/>
        <w:rPr>
          <w:rFonts w:ascii="Arial CYR" w:hAnsi="Arial CYR" w:cs="Arial CYR"/>
          <w:b/>
          <w:bCs/>
          <w:szCs w:val="28"/>
        </w:rPr>
      </w:pPr>
    </w:p>
    <w:p w:rsidR="00595B14" w:rsidRPr="001850E8" w:rsidRDefault="00595B14" w:rsidP="00595B14">
      <w:pPr>
        <w:autoSpaceDE w:val="0"/>
        <w:autoSpaceDN w:val="0"/>
        <w:adjustRightInd w:val="0"/>
        <w:ind w:left="540"/>
        <w:jc w:val="both"/>
        <w:outlineLvl w:val="1"/>
        <w:rPr>
          <w:b/>
          <w:sz w:val="24"/>
          <w:szCs w:val="24"/>
        </w:rPr>
      </w:pPr>
    </w:p>
    <w:p w:rsidR="00595B14" w:rsidRPr="001850E8" w:rsidRDefault="00595B14" w:rsidP="00595B14">
      <w:pPr>
        <w:autoSpaceDE w:val="0"/>
        <w:autoSpaceDN w:val="0"/>
        <w:adjustRightInd w:val="0"/>
        <w:ind w:left="540"/>
        <w:jc w:val="center"/>
        <w:outlineLvl w:val="1"/>
        <w:rPr>
          <w:b/>
          <w:sz w:val="24"/>
          <w:szCs w:val="24"/>
        </w:rPr>
      </w:pPr>
      <w:r w:rsidRPr="001850E8">
        <w:rPr>
          <w:b/>
          <w:sz w:val="24"/>
          <w:szCs w:val="24"/>
        </w:rPr>
        <w:lastRenderedPageBreak/>
        <w:t>АДМИНИСТРАТИВНЫЙ РЕГЛАМЕНТ</w:t>
      </w:r>
    </w:p>
    <w:p w:rsidR="00595B14" w:rsidRPr="001850E8" w:rsidRDefault="00595B14" w:rsidP="00595B14">
      <w:pPr>
        <w:autoSpaceDE w:val="0"/>
        <w:autoSpaceDN w:val="0"/>
        <w:adjustRightInd w:val="0"/>
        <w:ind w:left="540"/>
        <w:jc w:val="center"/>
        <w:outlineLvl w:val="1"/>
        <w:rPr>
          <w:b/>
          <w:sz w:val="24"/>
          <w:szCs w:val="24"/>
        </w:rPr>
      </w:pPr>
      <w:r w:rsidRPr="001850E8">
        <w:rPr>
          <w:b/>
          <w:sz w:val="24"/>
          <w:szCs w:val="24"/>
        </w:rPr>
        <w:t>предоставления услуги «</w:t>
      </w:r>
      <w:r w:rsidRPr="001850E8">
        <w:rPr>
          <w:b/>
          <w:bCs/>
          <w:sz w:val="24"/>
          <w:szCs w:val="24"/>
        </w:rPr>
        <w:t>Выдача разрешений на размещение объектов нестационарной торговой сети и объектов быстрого питания</w:t>
      </w:r>
      <w:r w:rsidRPr="001850E8">
        <w:rPr>
          <w:b/>
          <w:sz w:val="24"/>
          <w:szCs w:val="24"/>
        </w:rPr>
        <w:t>»</w:t>
      </w:r>
    </w:p>
    <w:p w:rsidR="00595B14" w:rsidRPr="001850E8" w:rsidRDefault="00595B14" w:rsidP="00595B14">
      <w:pPr>
        <w:autoSpaceDE w:val="0"/>
        <w:autoSpaceDN w:val="0"/>
        <w:adjustRightInd w:val="0"/>
        <w:ind w:left="540"/>
        <w:jc w:val="both"/>
        <w:outlineLvl w:val="1"/>
        <w:rPr>
          <w:sz w:val="24"/>
          <w:szCs w:val="24"/>
        </w:rPr>
      </w:pPr>
    </w:p>
    <w:p w:rsidR="00595B14" w:rsidRPr="001850E8" w:rsidRDefault="00595B14" w:rsidP="00595B1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1850E8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595B14" w:rsidRPr="001850E8" w:rsidRDefault="00595B14" w:rsidP="00595B14">
      <w:pPr>
        <w:pStyle w:val="a3"/>
        <w:autoSpaceDE w:val="0"/>
        <w:autoSpaceDN w:val="0"/>
        <w:adjustRightInd w:val="0"/>
        <w:spacing w:after="0" w:line="240" w:lineRule="auto"/>
        <w:ind w:left="900"/>
        <w:outlineLvl w:val="1"/>
        <w:rPr>
          <w:rFonts w:ascii="Times New Roman" w:hAnsi="Times New Roman"/>
          <w:sz w:val="24"/>
          <w:szCs w:val="24"/>
        </w:rPr>
      </w:pP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 xml:space="preserve">1. </w:t>
      </w:r>
      <w:proofErr w:type="gramStart"/>
      <w:r w:rsidRPr="001850E8">
        <w:rPr>
          <w:sz w:val="24"/>
          <w:szCs w:val="24"/>
        </w:rPr>
        <w:t>Настоящий административный регламент разработан в соответствии с Федеральный закон от 27 июля 2010 № 210-ФЗ "Об организации предоставления государственных и муниципальных услуг" и Постановлением Правительства Республики Алтай от 16 апреля 2009 № 68 "Об утверждении Порядка разработки и утверждения административных регламентов исполнения государственных функций (предоставления государственных услуг) исполнительными органами государственной власти Республики Алтай и подведомственными им организациями".</w:t>
      </w:r>
      <w:proofErr w:type="gramEnd"/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2. Административный регламент предоставления муниципальной услуги «Выдача разрешений на размещение объектов нестационарной торговой сети и объектов быстрого питания"» (далее - Административный регламент), определяет сроки и последовательность действий (административных процедур) при исполнении муниципальной функции по предоставлению услуги «Выдача разрешений на размещение объектов нестационарной торговой сети и объектов быстрого питания».</w:t>
      </w:r>
    </w:p>
    <w:p w:rsidR="00595B14" w:rsidRPr="001850E8" w:rsidRDefault="00595B14" w:rsidP="00595B14">
      <w:pPr>
        <w:widowControl w:val="0"/>
        <w:tabs>
          <w:tab w:val="left" w:pos="8662"/>
        </w:tabs>
        <w:autoSpaceDE w:val="0"/>
        <w:autoSpaceDN w:val="0"/>
        <w:adjustRightInd w:val="0"/>
        <w:jc w:val="right"/>
        <w:rPr>
          <w:sz w:val="24"/>
          <w:szCs w:val="24"/>
        </w:rPr>
      </w:pPr>
    </w:p>
    <w:p w:rsidR="00595B14" w:rsidRPr="001850E8" w:rsidRDefault="00595B14" w:rsidP="00595B1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1850E8">
        <w:rPr>
          <w:rFonts w:ascii="Times New Roman" w:hAnsi="Times New Roman"/>
          <w:b/>
          <w:sz w:val="24"/>
          <w:szCs w:val="24"/>
        </w:rPr>
        <w:t>СТАНДАРТ ПРЕДОСТАВЛЕНИЯ  МУНИЦИПАЛЬНОЙ УСЛУГИ</w:t>
      </w:r>
    </w:p>
    <w:p w:rsidR="00595B14" w:rsidRPr="001850E8" w:rsidRDefault="00595B14" w:rsidP="00595B14">
      <w:pPr>
        <w:pStyle w:val="ConsPlusNormal"/>
        <w:widowControl/>
        <w:numPr>
          <w:ilvl w:val="0"/>
          <w:numId w:val="1"/>
        </w:numPr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1850E8">
        <w:rPr>
          <w:rFonts w:ascii="Times New Roman" w:hAnsi="Times New Roman" w:cs="Times New Roman"/>
          <w:sz w:val="24"/>
          <w:szCs w:val="24"/>
        </w:rPr>
        <w:t>Наименование муниципальной  услуги «Выдача разрешений на размещение объектов нестационарной торговой сети и объектов быстрого питания» (далее – Услуга).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4. Ответственность за предоставление услуги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4.1. Орган местного самоуправления, ответственный  за предоставление услуги: МО «</w:t>
      </w:r>
      <w:proofErr w:type="spellStart"/>
      <w:r>
        <w:rPr>
          <w:sz w:val="24"/>
          <w:szCs w:val="24"/>
        </w:rPr>
        <w:t>Козуль</w:t>
      </w:r>
      <w:r w:rsidRPr="001850E8">
        <w:rPr>
          <w:sz w:val="24"/>
          <w:szCs w:val="24"/>
        </w:rPr>
        <w:t>ское</w:t>
      </w:r>
      <w:proofErr w:type="spellEnd"/>
      <w:r w:rsidRPr="001850E8">
        <w:rPr>
          <w:sz w:val="24"/>
          <w:szCs w:val="24"/>
        </w:rPr>
        <w:t xml:space="preserve"> сельское поселение»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Орган, ответственный за предоставление Услуги: МО «</w:t>
      </w:r>
      <w:proofErr w:type="spellStart"/>
      <w:r>
        <w:rPr>
          <w:sz w:val="24"/>
          <w:szCs w:val="24"/>
        </w:rPr>
        <w:t>Козуль</w:t>
      </w:r>
      <w:r w:rsidRPr="001850E8">
        <w:rPr>
          <w:sz w:val="24"/>
          <w:szCs w:val="24"/>
        </w:rPr>
        <w:t>ское</w:t>
      </w:r>
      <w:proofErr w:type="spellEnd"/>
      <w:r w:rsidRPr="001850E8">
        <w:rPr>
          <w:sz w:val="24"/>
          <w:szCs w:val="24"/>
        </w:rPr>
        <w:t xml:space="preserve"> сельское поселение»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Организации (структурное подразделение органа), предоставляющие Услугу: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МО «</w:t>
      </w:r>
      <w:proofErr w:type="spellStart"/>
      <w:r>
        <w:rPr>
          <w:sz w:val="24"/>
          <w:szCs w:val="24"/>
        </w:rPr>
        <w:t>Козуль</w:t>
      </w:r>
      <w:r w:rsidRPr="001850E8">
        <w:rPr>
          <w:sz w:val="24"/>
          <w:szCs w:val="24"/>
        </w:rPr>
        <w:t>ское</w:t>
      </w:r>
      <w:proofErr w:type="spellEnd"/>
      <w:r w:rsidRPr="001850E8">
        <w:rPr>
          <w:sz w:val="24"/>
          <w:szCs w:val="24"/>
        </w:rPr>
        <w:t xml:space="preserve"> сельское поселение» 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Органы, ответственные за размещение информации о порядке предоставления Услуги (ответственные за проведение публичного консультирования): МО «</w:t>
      </w:r>
      <w:proofErr w:type="spellStart"/>
      <w:r>
        <w:rPr>
          <w:sz w:val="24"/>
          <w:szCs w:val="24"/>
        </w:rPr>
        <w:t>Козуль</w:t>
      </w:r>
      <w:r w:rsidRPr="001850E8">
        <w:rPr>
          <w:sz w:val="24"/>
          <w:szCs w:val="24"/>
        </w:rPr>
        <w:t>ское</w:t>
      </w:r>
      <w:proofErr w:type="spellEnd"/>
      <w:r w:rsidRPr="001850E8">
        <w:rPr>
          <w:sz w:val="24"/>
          <w:szCs w:val="24"/>
        </w:rPr>
        <w:t xml:space="preserve"> сельское поселение»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Орган местного самоуправления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 xml:space="preserve">5. Предоставление муниципальной услуги осуществляется в соответствии со следующими нормативно-правовыми актами: 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5.1. Нормативно-правовые акты, непосредственно регулирующие предоставление услуги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Устав МО «</w:t>
      </w:r>
      <w:proofErr w:type="spellStart"/>
      <w:r>
        <w:rPr>
          <w:sz w:val="24"/>
          <w:szCs w:val="24"/>
        </w:rPr>
        <w:t>Козуль</w:t>
      </w:r>
      <w:r w:rsidRPr="001850E8">
        <w:rPr>
          <w:sz w:val="24"/>
          <w:szCs w:val="24"/>
        </w:rPr>
        <w:t>ское</w:t>
      </w:r>
      <w:proofErr w:type="spellEnd"/>
      <w:r w:rsidRPr="001850E8">
        <w:rPr>
          <w:sz w:val="24"/>
          <w:szCs w:val="24"/>
        </w:rPr>
        <w:t xml:space="preserve"> сельское поселение»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Конституция Российской Федерации (”Российская газета”, № 237, 25.12.1993);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proofErr w:type="gramStart"/>
      <w:r w:rsidRPr="001850E8">
        <w:rPr>
          <w:sz w:val="24"/>
          <w:szCs w:val="24"/>
        </w:rPr>
        <w:t xml:space="preserve">Кодекс об административный правонарушениях </w:t>
      </w:r>
      <w:proofErr w:type="gramEnd"/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Федеральные законы: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Федеральный закон Российской Федерации от 6 октября 2003 № 131-ФЗ ”Об общих принципах организации местного самоуправления в Российской Федерации” (Собрание законодательства РФ от 06.10.2003, N 40, ст. 3822, «Парламентская газета», N 186, 08.10.2003, «Российская газета», N 202, 08.10.2003)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Федеральный закон Российской Федерации от 2 мая 2006 № 59-ФЗ ”О порядке рассмотрения обращений граждан Российской Федерации” («Российская газета» от 05.05.2006, N 95, «Собрание законодательства РФ» от 08.05.2006, N 19, ст. 2060, «Парламентская газета», N 70-71, 11.05.2006)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lastRenderedPageBreak/>
        <w:t>Федеральный закон Российской Федерации от 30 декабря 2006 года N 271-ФЗ ”О розничных рынках и о внесении изменений в Трудовой кодекс Российской Федерации”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Законы РФ: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Закон Российской Федерации от 07.02.1992 N 2300-1 "О защите прав потребителей"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Постановления Правительства Российской Федерации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Постановление Правительства Российской Федерации от 19.01.1998 N 55 "Об утверждении Правил продажи отдельных видов товаров"</w:t>
      </w:r>
    </w:p>
    <w:p w:rsidR="00595B14" w:rsidRPr="001850E8" w:rsidRDefault="00595B14" w:rsidP="00595B14">
      <w:pPr>
        <w:widowControl w:val="0"/>
        <w:autoSpaceDE w:val="0"/>
        <w:autoSpaceDN w:val="0"/>
        <w:adjustRightInd w:val="0"/>
        <w:ind w:firstLine="540"/>
        <w:rPr>
          <w:sz w:val="24"/>
          <w:szCs w:val="24"/>
        </w:rPr>
      </w:pPr>
      <w:r w:rsidRPr="001850E8">
        <w:rPr>
          <w:sz w:val="24"/>
          <w:szCs w:val="24"/>
        </w:rPr>
        <w:t>муниципальные правовые акты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5.2. Прочие нормативно-правовые акты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 xml:space="preserve">санитарно-эпидемиологическими правила СП 2.3.6.1066-01 "Санитарно-эпидемиологические требования к организациям торговли и обороту в них продовольственного сырья и пищевых продуктов", 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 xml:space="preserve">Правила пожарной безопасности в Российской Федерации ППБ-01.03, </w:t>
      </w:r>
      <w:proofErr w:type="gramStart"/>
      <w:r w:rsidRPr="001850E8">
        <w:rPr>
          <w:sz w:val="24"/>
          <w:szCs w:val="24"/>
        </w:rPr>
        <w:t>утвержденными</w:t>
      </w:r>
      <w:proofErr w:type="gramEnd"/>
      <w:r w:rsidRPr="001850E8">
        <w:rPr>
          <w:sz w:val="24"/>
          <w:szCs w:val="24"/>
        </w:rPr>
        <w:t xml:space="preserve"> Приказом Министерства Российской Федерации по делам гражданской обороны, чрезвычайным ситуациям и ликвидации последствий стихийных бедствий от 18.06.2003 N 313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 xml:space="preserve">6. Описание получателей (заявителей) услуги 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 xml:space="preserve">6.1. Получателями (заявителями) услуги являются: 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Юридические лица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Индивидуальные предприниматели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6.2. Характеристики получателя услуги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Хозяйствующий субъект, желающий осуществлять торговлю и оказывать услуги питания с использованием передвижных средств развозной или разносной торговли, а также в кафе или закусочных летнего типа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7. Документы, необходимые для получения услуги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7.1. Перечень и виды документов необходимых для получения услуги</w:t>
      </w:r>
    </w:p>
    <w:p w:rsidR="00595B14" w:rsidRPr="001850E8" w:rsidRDefault="00595B14" w:rsidP="00595B14">
      <w:pPr>
        <w:widowControl w:val="0"/>
        <w:autoSpaceDE w:val="0"/>
        <w:autoSpaceDN w:val="0"/>
        <w:adjustRightInd w:val="0"/>
        <w:ind w:firstLine="540"/>
        <w:rPr>
          <w:sz w:val="24"/>
          <w:szCs w:val="24"/>
        </w:rPr>
      </w:pPr>
      <w:r w:rsidRPr="001850E8">
        <w:rPr>
          <w:sz w:val="24"/>
          <w:szCs w:val="24"/>
        </w:rPr>
        <w:t>заявление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bCs/>
          <w:sz w:val="24"/>
          <w:szCs w:val="24"/>
        </w:rPr>
      </w:pPr>
      <w:r w:rsidRPr="001850E8">
        <w:rPr>
          <w:bCs/>
          <w:sz w:val="24"/>
          <w:szCs w:val="24"/>
        </w:rPr>
        <w:t>свидетельство о государственной регистрации и свидетельство о постановке на налоговый учет;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bCs/>
          <w:sz w:val="24"/>
          <w:szCs w:val="24"/>
        </w:rPr>
      </w:pPr>
      <w:r w:rsidRPr="001850E8">
        <w:rPr>
          <w:bCs/>
          <w:sz w:val="24"/>
          <w:szCs w:val="24"/>
        </w:rPr>
        <w:t xml:space="preserve">согласование с пожарным надзором и оперативному контролю и </w:t>
      </w:r>
      <w:proofErr w:type="spellStart"/>
      <w:r w:rsidRPr="001850E8">
        <w:rPr>
          <w:bCs/>
          <w:sz w:val="24"/>
          <w:szCs w:val="24"/>
        </w:rPr>
        <w:t>энергоснабжающей</w:t>
      </w:r>
      <w:proofErr w:type="spellEnd"/>
      <w:r w:rsidRPr="001850E8">
        <w:rPr>
          <w:bCs/>
          <w:sz w:val="24"/>
          <w:szCs w:val="24"/>
        </w:rPr>
        <w:t xml:space="preserve"> организацией (если используются электроприборы);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bCs/>
          <w:sz w:val="24"/>
          <w:szCs w:val="24"/>
        </w:rPr>
      </w:pPr>
      <w:r w:rsidRPr="001850E8">
        <w:rPr>
          <w:bCs/>
          <w:sz w:val="24"/>
          <w:szCs w:val="24"/>
        </w:rPr>
        <w:t xml:space="preserve">документ о поверке </w:t>
      </w:r>
      <w:proofErr w:type="spellStart"/>
      <w:r w:rsidRPr="001850E8">
        <w:rPr>
          <w:bCs/>
          <w:sz w:val="24"/>
          <w:szCs w:val="24"/>
        </w:rPr>
        <w:t>весоизмерительных</w:t>
      </w:r>
      <w:proofErr w:type="spellEnd"/>
      <w:r w:rsidRPr="001850E8">
        <w:rPr>
          <w:bCs/>
          <w:sz w:val="24"/>
          <w:szCs w:val="24"/>
        </w:rPr>
        <w:t xml:space="preserve"> приборов.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7.2. Требования к оформлению обращения (заявления)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В заявление должно быть указано: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наименование и организационно-правовую форму юридического лица или Ф.И.О. индивидуального предпринимателя, место нахождения;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специализацию Объекта;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предполагаемый адрес и схему размещения Объекта (в соответствии с дислокацией) и режим его работы;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срок, на который хозяйствующий субъект желает получить Разрешение.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7.3. Способы предоставления документов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Документы, прилагаемые к заявлению, должны быть надлежащим образом оформлены, указаны все необходимые реквизиты: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тексты документов должны быть написаны разборчиво, наименования юридических лиц – без сокращения, с указанием их мест нахождения;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в документах не должно быть подчисток, приписок, зачеркнутых слов и иных не оговоренных в них исправлений;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фамилии, имена и отчества написаны полностью и соответствуют паспортным данным;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документы не должны быть исполнены карандашом;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все имеющиеся исправления скреплены печатью и заверены подписью уполномоченного лица;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lastRenderedPageBreak/>
        <w:t>- документы не должны иметь серьезных повреждений, наличие которых не позволяет однозначно истолковать их содержание.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Документы могут быть представлены: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-на бумажном носителе представителем организации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-на бумажном носителе по почте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Документы, необходимые для предоставления Услуги, могут быть: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 xml:space="preserve">- </w:t>
      </w:r>
      <w:proofErr w:type="gramStart"/>
      <w:r w:rsidRPr="001850E8">
        <w:rPr>
          <w:sz w:val="24"/>
          <w:szCs w:val="24"/>
        </w:rPr>
        <w:t>предоставлены</w:t>
      </w:r>
      <w:proofErr w:type="gramEnd"/>
      <w:r w:rsidRPr="001850E8">
        <w:rPr>
          <w:sz w:val="24"/>
          <w:szCs w:val="24"/>
        </w:rPr>
        <w:t xml:space="preserve"> при личном обращение заявителя;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proofErr w:type="gramStart"/>
      <w:r w:rsidRPr="001850E8">
        <w:rPr>
          <w:sz w:val="24"/>
          <w:szCs w:val="24"/>
        </w:rPr>
        <w:t>- отправлены на почтовый адрес организации, предоставляющей Услугу.</w:t>
      </w:r>
      <w:proofErr w:type="gramEnd"/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proofErr w:type="gramStart"/>
      <w:r w:rsidRPr="001850E8">
        <w:rPr>
          <w:sz w:val="24"/>
          <w:szCs w:val="24"/>
        </w:rPr>
        <w:t>- отправлены на адрес электронной почты организации, предоставляющей Услугу;</w:t>
      </w:r>
      <w:proofErr w:type="gramEnd"/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</w:t>
      </w:r>
      <w:proofErr w:type="gramStart"/>
      <w:r w:rsidRPr="001850E8">
        <w:rPr>
          <w:sz w:val="24"/>
          <w:szCs w:val="24"/>
        </w:rPr>
        <w:t>отправлены</w:t>
      </w:r>
      <w:proofErr w:type="gramEnd"/>
      <w:r w:rsidRPr="001850E8">
        <w:rPr>
          <w:sz w:val="24"/>
          <w:szCs w:val="24"/>
        </w:rPr>
        <w:t xml:space="preserve"> через Интернет портал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Заявители, предоставившие все необходимые документы для получения Услуги, в обязательном порядке информируются: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о сроках рассмотрения документов и сроках предоставления Услуги;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о порядке получения результатов;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о порядке получения информации о ходе рассматривания документов и предоставления Услуги;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8. Срок предоставление услуги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8.1. Срок ожидания в очереди при подаче и получении документов заявителями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Время ожидания заявителей при подаче/получении документов для получения Услуги не должно превышать 15 минут.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8.2. Срок исполнения функции (предоставления услуги)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Заявление о предоставлении муниципальной услуги рассматривается в течение 5 дней.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b/>
          <w:sz w:val="24"/>
          <w:szCs w:val="24"/>
          <w:highlight w:val="yellow"/>
        </w:rPr>
      </w:pPr>
      <w:r w:rsidRPr="001850E8">
        <w:rPr>
          <w:sz w:val="24"/>
          <w:szCs w:val="24"/>
        </w:rPr>
        <w:t>Разрешение выдается на срок, указанный хозяйствующим субъектом в заявлении в пределах срока сезонной торговли в течение 5 дней со дня внесения платы.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9. Результат предоставления услуги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9.1. Описание результатов предоставления Услуги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 xml:space="preserve">Конечным результатом муниципальной услуги является выдача разрешений на размещение объектов нестационарной торговой сети и объектов быстрого питания. 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Разрешение на право размещения объекта нестационарной торговой сети или объекта быстрого питания является документом, подтверждающим, что указанное в Разрешении место отведено хозяйствующему субъекту для осуществления торговли или оказания услуги общественного питания.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10. Перечень оснований для приостановления предоставления Услуги либо отказа в предоставлении Услуги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10.1. Исчерпывающий перечень оснований для отказа в приеме заявления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В рассмотрении заявления о предоставление Услуги отказывается в следующих случаях: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обращения неправомочного лица;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 xml:space="preserve">- наличие в заявлении и прилагаемых к нему </w:t>
      </w:r>
      <w:proofErr w:type="gramStart"/>
      <w:r w:rsidRPr="001850E8">
        <w:rPr>
          <w:sz w:val="24"/>
          <w:szCs w:val="24"/>
        </w:rPr>
        <w:t>документах</w:t>
      </w:r>
      <w:proofErr w:type="gramEnd"/>
      <w:r w:rsidRPr="001850E8">
        <w:rPr>
          <w:sz w:val="24"/>
          <w:szCs w:val="24"/>
        </w:rPr>
        <w:t xml:space="preserve"> не оговоренных исправлений, серьезных повреждений, не позволяющих однозначно истолковать их содержание;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отсутствие или несоответствие документов, необходимых для получения Услуги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10.2. Исчерпывающий перечень оснований для приостановления исполнения муниципальной функции (предоставления муниципальной услуги)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В случае одновременного поступления двух и более заявлений на размещение Объекта на одно и то же торговое место, проводится конкурс в порядке, установленном администрацией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10.3. Исчерпывающий перечень оснований для отказа в исполнении Функции (предоставлении Услуги)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lastRenderedPageBreak/>
        <w:t>Если на заявленное место размещения Объекта уже выдано Разрешение, уполномоченный орган возвращает хозяйствующему субъекту заявление с приложенными документами, о чем уведомляет его в течение 5 дней.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11. Оплата за предоставление услуги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11.1. Размер оплаты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Размер платы за торговое место для размещения Объекта утверждается муниципальным правовым актом и зачисляется на счет бюджета сельского поселения.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12. Требование к местам предоставления услуги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12.1. Требования к парковочным местам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На территории, прилегающей к месторасположению организации, предоставляющей Услугу, рекомендуется оборудовать места для парковки автотранспортных средств.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Доступ заявителей к парковочным местам является бесплатным.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12.2. Требование к оформлению входа в здание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Здание, в котором предоставляется Услуга, должно быть оборудовано входом, обеспечивающим свободный доступ людей в помещение.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Центральный вход в здание должно быть оборудован: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вывеской с полным наименованием организации на русском и алтайском языках и графиком работы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12.3. Требования к размещению и оформлению помещений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В холле здания на стене должны размещаться указатели расположения  и специалистов.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 xml:space="preserve">В здании организаций, предоставляющих Услугу, должны </w:t>
      </w:r>
      <w:proofErr w:type="gramStart"/>
      <w:r w:rsidRPr="001850E8">
        <w:rPr>
          <w:sz w:val="24"/>
          <w:szCs w:val="24"/>
        </w:rPr>
        <w:t>находится</w:t>
      </w:r>
      <w:proofErr w:type="gramEnd"/>
      <w:r w:rsidRPr="001850E8">
        <w:rPr>
          <w:sz w:val="24"/>
          <w:szCs w:val="24"/>
        </w:rPr>
        <w:t xml:space="preserve"> места для ожидания, информирования и приема заявителей.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Помещение должно быть оборудовано в соответствии с санитарными правилами и нормами и с соблюдением необходимых мер безопасности.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12.4. Требования к местам для информирования заявителей, получения информации и заполнения необходимых документов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Места, предназначенные для ознакомления заявителей с информационными материалами, оборудуются: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удобными для обозрения информационными стендами;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стульями и столами для возможности оформления документов;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Места для заполнения документов обеспечиваются письменными принадлежностями (шариковая ручка).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12.5. Требование к размещению и оформлению визуальной, текстовой информации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На информационных стендах, размещаемых в помещениях организаций, предоставляющих Услуги и в органах ответственных за предоставление Услуги, должны содержаться следующая информация: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полное наименование органа, ответственного за предоставление Услуги;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 xml:space="preserve">- полное наименование организаций, </w:t>
      </w:r>
      <w:proofErr w:type="gramStart"/>
      <w:r w:rsidRPr="001850E8">
        <w:rPr>
          <w:sz w:val="24"/>
          <w:szCs w:val="24"/>
        </w:rPr>
        <w:t>предоставляющего</w:t>
      </w:r>
      <w:proofErr w:type="gramEnd"/>
      <w:r w:rsidRPr="001850E8">
        <w:rPr>
          <w:sz w:val="24"/>
          <w:szCs w:val="24"/>
        </w:rPr>
        <w:t xml:space="preserve"> Услугу;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контактные телефоны, график работы организаций, предоставляющих Услугу;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почтовые адреса, адреса интернет-сайтов, электронной почты организаций предоставляющих Услугу и органа, ответственного за предоставление Услуги;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фамилии, имена, отчества и должности специалистов, осуществляющих прием и консультирование заинтересованных лиц;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процедуры предоставления Услуги в текстовом виде и в виде блок-схемы;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перечень документов, необходимых для получения муниципальной Услуги, и требования, предъявляемые к этим документам;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образец заполнения заявлений и иных документов;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извлечения из законодательных и иных нормативных правовых актов, регулирующих деятельность по предоставлению Услуги;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порядок обжалования решения, действия или бездействия специалистов при предоставлении Услуги;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lastRenderedPageBreak/>
        <w:t>- информация о размерах и порядка оплаты за оказанные услуги;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12.6. Требования к местам для ожидания заявителей и оборудованию мест ожидания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Для ожидания приема заявителям отводится специальное место, оборудованное: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стульями, кресельными секциями либо скамейками (</w:t>
      </w:r>
      <w:proofErr w:type="spellStart"/>
      <w:r w:rsidRPr="001850E8">
        <w:rPr>
          <w:sz w:val="24"/>
          <w:szCs w:val="24"/>
        </w:rPr>
        <w:t>банкетками</w:t>
      </w:r>
      <w:proofErr w:type="spellEnd"/>
      <w:r w:rsidRPr="001850E8">
        <w:rPr>
          <w:sz w:val="24"/>
          <w:szCs w:val="24"/>
        </w:rPr>
        <w:t>);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информационными стендами;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Места ожидания должны соответствовать комфортным условиям для заявителей и оптимальным условиям работы специалистов.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12.7. Требования к местам для приема заявителей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Помещение для непосредственного взаимодействия специалистов с заявителями должно быть организовано в виде отдельных рабочих мест для каждого ведущего прием специалиста.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 xml:space="preserve">У кабинетов должны </w:t>
      </w:r>
      <w:proofErr w:type="gramStart"/>
      <w:r w:rsidRPr="001850E8">
        <w:rPr>
          <w:sz w:val="24"/>
          <w:szCs w:val="24"/>
        </w:rPr>
        <w:t>находится</w:t>
      </w:r>
      <w:proofErr w:type="gramEnd"/>
      <w:r w:rsidRPr="001850E8">
        <w:rPr>
          <w:sz w:val="24"/>
          <w:szCs w:val="24"/>
        </w:rPr>
        <w:t xml:space="preserve"> вывески с указанием фамилии, имени, отчества, должности специалиста, приемных дней и времени приема.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Каждое рабочее место специалистов должно быть оборудовано: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персональным компьютером с возможностью доступа к необходимым информационным базам данных;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печатающим устройствам;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столом;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стульями;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 xml:space="preserve">Специалист ответственный за прием документов имеет </w:t>
      </w:r>
      <w:proofErr w:type="spellStart"/>
      <w:r w:rsidRPr="001850E8">
        <w:rPr>
          <w:sz w:val="24"/>
          <w:szCs w:val="24"/>
        </w:rPr>
        <w:t>бейдж</w:t>
      </w:r>
      <w:proofErr w:type="spellEnd"/>
      <w:r w:rsidRPr="001850E8">
        <w:rPr>
          <w:sz w:val="24"/>
          <w:szCs w:val="24"/>
        </w:rPr>
        <w:t xml:space="preserve"> и настольные таблички с указанием должности, фамилии, имени, отчества.</w:t>
      </w:r>
    </w:p>
    <w:p w:rsidR="00595B14" w:rsidRPr="001850E8" w:rsidRDefault="00595B14" w:rsidP="00595B14">
      <w:pPr>
        <w:shd w:val="clear" w:color="auto" w:fill="FFFFFF"/>
        <w:ind w:firstLine="567"/>
        <w:jc w:val="both"/>
        <w:textAlignment w:val="baseline"/>
        <w:rPr>
          <w:color w:val="000000"/>
          <w:sz w:val="24"/>
          <w:szCs w:val="24"/>
        </w:rPr>
      </w:pPr>
      <w:proofErr w:type="gramStart"/>
      <w:r w:rsidRPr="001850E8">
        <w:rPr>
          <w:sz w:val="24"/>
          <w:szCs w:val="24"/>
        </w:rPr>
        <w:t>12.8</w:t>
      </w:r>
      <w:r w:rsidRPr="001850E8">
        <w:rPr>
          <w:bCs/>
          <w:color w:val="000000"/>
          <w:sz w:val="24"/>
          <w:szCs w:val="24"/>
          <w:bdr w:val="none" w:sz="0" w:space="0" w:color="auto" w:frame="1"/>
        </w:rPr>
        <w:t xml:space="preserve"> Требования к помещениям, в которых предоставляется государственная  услуга, к залу ожидания, местам для заполнения запросов о предоставлении государственной услуги, информационным стендам с образцами их заполнения и перечнем документов, необходимых для предоставления государственной,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  <w:proofErr w:type="gramEnd"/>
    </w:p>
    <w:p w:rsidR="00595B14" w:rsidRPr="001850E8" w:rsidRDefault="00595B14" w:rsidP="00595B14">
      <w:pPr>
        <w:shd w:val="clear" w:color="auto" w:fill="FFFFFF"/>
        <w:ind w:firstLine="567"/>
        <w:jc w:val="both"/>
        <w:textAlignment w:val="baseline"/>
        <w:rPr>
          <w:color w:val="000000"/>
          <w:sz w:val="24"/>
          <w:szCs w:val="24"/>
        </w:rPr>
      </w:pPr>
      <w:r w:rsidRPr="001850E8">
        <w:rPr>
          <w:i/>
          <w:iCs/>
          <w:color w:val="000000"/>
          <w:sz w:val="24"/>
          <w:szCs w:val="24"/>
          <w:bdr w:val="none" w:sz="0" w:space="0" w:color="auto" w:frame="1"/>
        </w:rPr>
        <w:t>Требования к помещениям, в которых предоставляется государственная  услуга.</w:t>
      </w:r>
    </w:p>
    <w:p w:rsidR="00595B14" w:rsidRPr="001850E8" w:rsidRDefault="00595B14" w:rsidP="00595B14">
      <w:pPr>
        <w:shd w:val="clear" w:color="auto" w:fill="FFFFFF"/>
        <w:ind w:firstLine="567"/>
        <w:jc w:val="both"/>
        <w:textAlignment w:val="baseline"/>
        <w:rPr>
          <w:color w:val="000000"/>
          <w:sz w:val="24"/>
          <w:szCs w:val="24"/>
        </w:rPr>
      </w:pPr>
      <w:r w:rsidRPr="001850E8">
        <w:rPr>
          <w:color w:val="000000"/>
          <w:sz w:val="24"/>
          <w:szCs w:val="24"/>
          <w:bdr w:val="none" w:sz="0" w:space="0" w:color="auto" w:frame="1"/>
        </w:rPr>
        <w:t>Помещения, в которых предоставляется государственная услуга:</w:t>
      </w:r>
    </w:p>
    <w:p w:rsidR="00595B14" w:rsidRPr="001850E8" w:rsidRDefault="00595B14" w:rsidP="00595B14">
      <w:pPr>
        <w:shd w:val="clear" w:color="auto" w:fill="FFFFFF"/>
        <w:ind w:firstLine="567"/>
        <w:jc w:val="both"/>
        <w:textAlignment w:val="baseline"/>
        <w:rPr>
          <w:color w:val="000000"/>
          <w:sz w:val="24"/>
          <w:szCs w:val="24"/>
        </w:rPr>
      </w:pPr>
      <w:r w:rsidRPr="001850E8">
        <w:rPr>
          <w:color w:val="000000"/>
          <w:sz w:val="24"/>
          <w:szCs w:val="24"/>
          <w:bdr w:val="none" w:sz="0" w:space="0" w:color="auto" w:frame="1"/>
        </w:rPr>
        <w:t xml:space="preserve">- предпочтительно размещаются на  нижних этажах зданий, или в отдельно стоящих зданиях, и должны  быть оборудованных отдельным входом. Расположение выше первого этажа допускается при наличии в здании специально оборудованного лифта или подъемника для инвалидов и иных </w:t>
      </w:r>
      <w:proofErr w:type="spellStart"/>
      <w:r w:rsidRPr="001850E8">
        <w:rPr>
          <w:color w:val="000000"/>
          <w:sz w:val="24"/>
          <w:szCs w:val="24"/>
          <w:bdr w:val="none" w:sz="0" w:space="0" w:color="auto" w:frame="1"/>
        </w:rPr>
        <w:t>маломобильных</w:t>
      </w:r>
      <w:proofErr w:type="spellEnd"/>
      <w:r w:rsidRPr="001850E8">
        <w:rPr>
          <w:color w:val="000000"/>
          <w:sz w:val="24"/>
          <w:szCs w:val="24"/>
          <w:bdr w:val="none" w:sz="0" w:space="0" w:color="auto" w:frame="1"/>
        </w:rPr>
        <w:t xml:space="preserve"> групп населения. Входы в помещения оборудуются пандусами, расширенными проходами, позволяющими обеспечить беспрепятственный доступ инвалидов, включая инвалидов, использующих кресла-коляски;</w:t>
      </w:r>
    </w:p>
    <w:p w:rsidR="00595B14" w:rsidRPr="001850E8" w:rsidRDefault="00595B14" w:rsidP="00595B14">
      <w:pPr>
        <w:shd w:val="clear" w:color="auto" w:fill="FFFFFF"/>
        <w:ind w:firstLine="567"/>
        <w:jc w:val="both"/>
        <w:textAlignment w:val="baseline"/>
        <w:rPr>
          <w:color w:val="000000"/>
          <w:sz w:val="24"/>
          <w:szCs w:val="24"/>
        </w:rPr>
      </w:pPr>
      <w:r w:rsidRPr="001850E8">
        <w:rPr>
          <w:color w:val="000000"/>
          <w:sz w:val="24"/>
          <w:szCs w:val="24"/>
          <w:bdr w:val="none" w:sz="0" w:space="0" w:color="auto" w:frame="1"/>
        </w:rPr>
        <w:t xml:space="preserve">- должны соответствовать санитарно-гигиеническим, противопожарным требованиям и требованиям техники безопасности, а также обеспечивать свободный доступ к ним инвалидов и </w:t>
      </w:r>
      <w:proofErr w:type="spellStart"/>
      <w:r w:rsidRPr="001850E8">
        <w:rPr>
          <w:color w:val="000000"/>
          <w:sz w:val="24"/>
          <w:szCs w:val="24"/>
          <w:bdr w:val="none" w:sz="0" w:space="0" w:color="auto" w:frame="1"/>
        </w:rPr>
        <w:t>маломобильных</w:t>
      </w:r>
      <w:proofErr w:type="spellEnd"/>
      <w:r w:rsidRPr="001850E8">
        <w:rPr>
          <w:color w:val="000000"/>
          <w:sz w:val="24"/>
          <w:szCs w:val="24"/>
          <w:bdr w:val="none" w:sz="0" w:space="0" w:color="auto" w:frame="1"/>
        </w:rPr>
        <w:t xml:space="preserve"> групп населения;</w:t>
      </w:r>
    </w:p>
    <w:p w:rsidR="00595B14" w:rsidRPr="001850E8" w:rsidRDefault="00595B14" w:rsidP="00595B14">
      <w:pPr>
        <w:shd w:val="clear" w:color="auto" w:fill="FFFFFF"/>
        <w:ind w:firstLine="567"/>
        <w:jc w:val="both"/>
        <w:textAlignment w:val="baseline"/>
        <w:rPr>
          <w:color w:val="000000"/>
          <w:sz w:val="24"/>
          <w:szCs w:val="24"/>
        </w:rPr>
      </w:pPr>
      <w:r w:rsidRPr="001850E8">
        <w:rPr>
          <w:color w:val="000000"/>
          <w:sz w:val="24"/>
          <w:szCs w:val="24"/>
          <w:bdr w:val="none" w:sz="0" w:space="0" w:color="auto" w:frame="1"/>
        </w:rPr>
        <w:t>-  оборудуются световым информационным табло;</w:t>
      </w:r>
    </w:p>
    <w:p w:rsidR="00595B14" w:rsidRPr="001850E8" w:rsidRDefault="00595B14" w:rsidP="00595B14">
      <w:pPr>
        <w:shd w:val="clear" w:color="auto" w:fill="FFFFFF"/>
        <w:ind w:firstLine="567"/>
        <w:jc w:val="both"/>
        <w:textAlignment w:val="baseline"/>
        <w:rPr>
          <w:color w:val="000000"/>
          <w:sz w:val="24"/>
          <w:szCs w:val="24"/>
        </w:rPr>
      </w:pPr>
      <w:r w:rsidRPr="001850E8">
        <w:rPr>
          <w:color w:val="000000"/>
          <w:sz w:val="24"/>
          <w:szCs w:val="24"/>
          <w:bdr w:val="none" w:sz="0" w:space="0" w:color="auto" w:frame="1"/>
        </w:rPr>
        <w:t>- комплектуется необходимым оборудованием в целях создания комфортных условий для получателей государственной услуги;</w:t>
      </w:r>
    </w:p>
    <w:p w:rsidR="00595B14" w:rsidRPr="001850E8" w:rsidRDefault="00595B14" w:rsidP="00595B14">
      <w:pPr>
        <w:shd w:val="clear" w:color="auto" w:fill="FFFFFF"/>
        <w:ind w:firstLine="567"/>
        <w:jc w:val="both"/>
        <w:textAlignment w:val="baseline"/>
        <w:rPr>
          <w:color w:val="000000"/>
          <w:sz w:val="24"/>
          <w:szCs w:val="24"/>
        </w:rPr>
      </w:pPr>
      <w:proofErr w:type="gramStart"/>
      <w:r w:rsidRPr="001850E8">
        <w:rPr>
          <w:color w:val="000000"/>
          <w:sz w:val="24"/>
          <w:szCs w:val="24"/>
          <w:bdr w:val="none" w:sz="0" w:space="0" w:color="auto" w:frame="1"/>
        </w:rPr>
        <w:t>- должны быть оборудованы устройствами для озвучивания визуальной, текстовой информации, а также надписями, знаками и иной текстовой и графической информацией, выполненными рельефно-точечным шрифтом Брайля и на контрастном фоне, в соответствии с действующими стандартами выполнения и размещения таких знаков, а также визуальными индикаторами, преобразующими звуковые сигналы в световые, речевые сигналы в текстовую бегущую строку.</w:t>
      </w:r>
      <w:proofErr w:type="gramEnd"/>
      <w:r w:rsidRPr="001850E8">
        <w:rPr>
          <w:color w:val="000000"/>
          <w:sz w:val="24"/>
          <w:szCs w:val="24"/>
          <w:bdr w:val="none" w:sz="0" w:space="0" w:color="auto" w:frame="1"/>
        </w:rPr>
        <w:t xml:space="preserve"> Обеспечивается допуск </w:t>
      </w:r>
      <w:proofErr w:type="spellStart"/>
      <w:r w:rsidRPr="001850E8">
        <w:rPr>
          <w:color w:val="000000"/>
          <w:sz w:val="24"/>
          <w:szCs w:val="24"/>
          <w:bdr w:val="none" w:sz="0" w:space="0" w:color="auto" w:frame="1"/>
        </w:rPr>
        <w:t>сурдопереводчика</w:t>
      </w:r>
      <w:proofErr w:type="spellEnd"/>
      <w:r w:rsidRPr="001850E8">
        <w:rPr>
          <w:color w:val="000000"/>
          <w:sz w:val="24"/>
          <w:szCs w:val="24"/>
          <w:bdr w:val="none" w:sz="0" w:space="0" w:color="auto" w:frame="1"/>
        </w:rPr>
        <w:t xml:space="preserve"> и </w:t>
      </w:r>
      <w:proofErr w:type="spellStart"/>
      <w:r w:rsidRPr="001850E8">
        <w:rPr>
          <w:color w:val="000000"/>
          <w:sz w:val="24"/>
          <w:szCs w:val="24"/>
          <w:bdr w:val="none" w:sz="0" w:space="0" w:color="auto" w:frame="1"/>
        </w:rPr>
        <w:t>тифлосурдопереводчика</w:t>
      </w:r>
      <w:proofErr w:type="spellEnd"/>
      <w:r w:rsidRPr="001850E8">
        <w:rPr>
          <w:color w:val="000000"/>
          <w:sz w:val="24"/>
          <w:szCs w:val="24"/>
          <w:bdr w:val="none" w:sz="0" w:space="0" w:color="auto" w:frame="1"/>
        </w:rPr>
        <w:t>.</w:t>
      </w:r>
    </w:p>
    <w:p w:rsidR="00595B14" w:rsidRPr="001850E8" w:rsidRDefault="00595B14" w:rsidP="00595B14">
      <w:pPr>
        <w:shd w:val="clear" w:color="auto" w:fill="FFFFFF"/>
        <w:ind w:firstLine="567"/>
        <w:jc w:val="both"/>
        <w:textAlignment w:val="baseline"/>
        <w:rPr>
          <w:color w:val="000000"/>
          <w:sz w:val="24"/>
          <w:szCs w:val="24"/>
        </w:rPr>
      </w:pPr>
      <w:r w:rsidRPr="001850E8">
        <w:rPr>
          <w:i/>
          <w:iCs/>
          <w:color w:val="000000"/>
          <w:sz w:val="24"/>
          <w:szCs w:val="24"/>
          <w:bdr w:val="none" w:sz="0" w:space="0" w:color="auto" w:frame="1"/>
        </w:rPr>
        <w:t>Требования к залу ожидания.</w:t>
      </w:r>
    </w:p>
    <w:p w:rsidR="00595B14" w:rsidRPr="001850E8" w:rsidRDefault="00595B14" w:rsidP="00595B14">
      <w:pPr>
        <w:shd w:val="clear" w:color="auto" w:fill="FFFFFF"/>
        <w:ind w:firstLine="567"/>
        <w:jc w:val="both"/>
        <w:textAlignment w:val="baseline"/>
        <w:rPr>
          <w:color w:val="000000"/>
          <w:sz w:val="24"/>
          <w:szCs w:val="24"/>
        </w:rPr>
      </w:pPr>
      <w:r w:rsidRPr="001850E8">
        <w:rPr>
          <w:color w:val="000000"/>
          <w:sz w:val="24"/>
          <w:szCs w:val="24"/>
          <w:bdr w:val="none" w:sz="0" w:space="0" w:color="auto" w:frame="1"/>
        </w:rPr>
        <w:t>Места ожидания должны быть оборудованы стульями, кресельными секциями, скамьями.</w:t>
      </w:r>
    </w:p>
    <w:p w:rsidR="00595B14" w:rsidRPr="001850E8" w:rsidRDefault="00595B14" w:rsidP="00595B14">
      <w:pPr>
        <w:shd w:val="clear" w:color="auto" w:fill="FFFFFF"/>
        <w:ind w:firstLine="567"/>
        <w:jc w:val="both"/>
        <w:textAlignment w:val="baseline"/>
        <w:rPr>
          <w:color w:val="000000"/>
          <w:sz w:val="24"/>
          <w:szCs w:val="24"/>
        </w:rPr>
      </w:pPr>
      <w:r w:rsidRPr="001850E8">
        <w:rPr>
          <w:color w:val="000000"/>
          <w:sz w:val="24"/>
          <w:szCs w:val="24"/>
          <w:bdr w:val="none" w:sz="0" w:space="0" w:color="auto" w:frame="1"/>
        </w:rPr>
        <w:lastRenderedPageBreak/>
        <w:t>Количество мест ожидания определяется исходя из фактической нагрузки и возможностей для их размещения.</w:t>
      </w:r>
    </w:p>
    <w:p w:rsidR="00595B14" w:rsidRPr="001850E8" w:rsidRDefault="00595B14" w:rsidP="00595B14">
      <w:pPr>
        <w:shd w:val="clear" w:color="auto" w:fill="FFFFFF"/>
        <w:ind w:firstLine="567"/>
        <w:jc w:val="both"/>
        <w:textAlignment w:val="baseline"/>
        <w:rPr>
          <w:color w:val="000000"/>
          <w:sz w:val="24"/>
          <w:szCs w:val="24"/>
        </w:rPr>
      </w:pPr>
      <w:r w:rsidRPr="001850E8">
        <w:rPr>
          <w:i/>
          <w:iCs/>
          <w:color w:val="000000"/>
          <w:sz w:val="24"/>
          <w:szCs w:val="24"/>
          <w:bdr w:val="none" w:sz="0" w:space="0" w:color="auto" w:frame="1"/>
        </w:rPr>
        <w:t>Требования к местам для заполнения запросов о предоставлении государственной услуги.</w:t>
      </w:r>
    </w:p>
    <w:p w:rsidR="00595B14" w:rsidRPr="001850E8" w:rsidRDefault="00595B14" w:rsidP="00595B14">
      <w:pPr>
        <w:shd w:val="clear" w:color="auto" w:fill="FFFFFF"/>
        <w:ind w:firstLine="567"/>
        <w:jc w:val="both"/>
        <w:textAlignment w:val="baseline"/>
        <w:rPr>
          <w:color w:val="000000"/>
          <w:sz w:val="24"/>
          <w:szCs w:val="24"/>
        </w:rPr>
      </w:pPr>
      <w:r w:rsidRPr="001850E8">
        <w:rPr>
          <w:color w:val="000000"/>
          <w:sz w:val="24"/>
          <w:szCs w:val="24"/>
          <w:bdr w:val="none" w:sz="0" w:space="0" w:color="auto" w:frame="1"/>
        </w:rPr>
        <w:t>Места для заполнения документов должны быть оборудованы стульями, столами (стойками) и обеспечены образцами заполнения документов, бланками заявлений и канцелярскими принадлежностями.</w:t>
      </w:r>
    </w:p>
    <w:p w:rsidR="00595B14" w:rsidRPr="001850E8" w:rsidRDefault="00595B14" w:rsidP="00595B14">
      <w:pPr>
        <w:shd w:val="clear" w:color="auto" w:fill="FFFFFF"/>
        <w:ind w:firstLine="567"/>
        <w:jc w:val="both"/>
        <w:textAlignment w:val="baseline"/>
        <w:rPr>
          <w:color w:val="000000"/>
          <w:sz w:val="24"/>
          <w:szCs w:val="24"/>
        </w:rPr>
      </w:pPr>
      <w:r w:rsidRPr="001850E8">
        <w:rPr>
          <w:i/>
          <w:iCs/>
          <w:color w:val="000000"/>
          <w:sz w:val="24"/>
          <w:szCs w:val="24"/>
          <w:bdr w:val="none" w:sz="0" w:space="0" w:color="auto" w:frame="1"/>
        </w:rPr>
        <w:t> Требования к информационным стендам с образцами их заполнения и перечнем документов, необходимых для предоставления государственной услуги.</w:t>
      </w:r>
    </w:p>
    <w:p w:rsidR="00595B14" w:rsidRPr="001850E8" w:rsidRDefault="00595B14" w:rsidP="00595B14">
      <w:pPr>
        <w:shd w:val="clear" w:color="auto" w:fill="FFFFFF"/>
        <w:ind w:firstLine="567"/>
        <w:jc w:val="both"/>
        <w:textAlignment w:val="baseline"/>
        <w:rPr>
          <w:color w:val="000000"/>
          <w:sz w:val="24"/>
          <w:szCs w:val="24"/>
        </w:rPr>
      </w:pPr>
      <w:r w:rsidRPr="001850E8">
        <w:rPr>
          <w:color w:val="000000"/>
          <w:sz w:val="24"/>
          <w:szCs w:val="24"/>
          <w:bdr w:val="none" w:sz="0" w:space="0" w:color="auto" w:frame="1"/>
        </w:rPr>
        <w:t>Места для информирования, предназначенные для ознакомления заявителей с информационными материалами, оборудуются информационными стендами.</w:t>
      </w:r>
    </w:p>
    <w:p w:rsidR="00595B14" w:rsidRPr="001850E8" w:rsidRDefault="00595B14" w:rsidP="00595B14">
      <w:pPr>
        <w:shd w:val="clear" w:color="auto" w:fill="FFFFFF"/>
        <w:ind w:firstLine="567"/>
        <w:jc w:val="both"/>
        <w:textAlignment w:val="baseline"/>
        <w:rPr>
          <w:color w:val="000000"/>
          <w:sz w:val="24"/>
          <w:szCs w:val="24"/>
        </w:rPr>
      </w:pPr>
      <w:r w:rsidRPr="001850E8">
        <w:rPr>
          <w:color w:val="000000"/>
          <w:sz w:val="24"/>
          <w:szCs w:val="24"/>
          <w:bdr w:val="none" w:sz="0" w:space="0" w:color="auto" w:frame="1"/>
        </w:rPr>
        <w:t xml:space="preserve">На информационных стендах или информационных терминалах размещается визуальная, текстовая и </w:t>
      </w:r>
      <w:proofErr w:type="spellStart"/>
      <w:r w:rsidRPr="001850E8">
        <w:rPr>
          <w:color w:val="000000"/>
          <w:sz w:val="24"/>
          <w:szCs w:val="24"/>
          <w:bdr w:val="none" w:sz="0" w:space="0" w:color="auto" w:frame="1"/>
        </w:rPr>
        <w:t>мультимедийная</w:t>
      </w:r>
      <w:proofErr w:type="spellEnd"/>
      <w:r w:rsidRPr="001850E8">
        <w:rPr>
          <w:color w:val="000000"/>
          <w:sz w:val="24"/>
          <w:szCs w:val="24"/>
          <w:bdr w:val="none" w:sz="0" w:space="0" w:color="auto" w:frame="1"/>
        </w:rPr>
        <w:t xml:space="preserve"> информация о порядке предоставления государственной услуги.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гражданами.</w:t>
      </w:r>
    </w:p>
    <w:p w:rsidR="00595B14" w:rsidRPr="001850E8" w:rsidRDefault="00595B14" w:rsidP="00595B14">
      <w:pPr>
        <w:shd w:val="clear" w:color="auto" w:fill="FFFFFF"/>
        <w:ind w:firstLine="567"/>
        <w:jc w:val="both"/>
        <w:textAlignment w:val="baseline"/>
        <w:rPr>
          <w:color w:val="000000"/>
          <w:sz w:val="24"/>
          <w:szCs w:val="24"/>
        </w:rPr>
      </w:pPr>
      <w:r w:rsidRPr="001850E8">
        <w:rPr>
          <w:i/>
          <w:iCs/>
          <w:color w:val="000000"/>
          <w:sz w:val="24"/>
          <w:szCs w:val="24"/>
          <w:bdr w:val="none" w:sz="0" w:space="0" w:color="auto" w:frame="1"/>
        </w:rPr>
        <w:t xml:space="preserve">Требования </w:t>
      </w:r>
      <w:proofErr w:type="gramStart"/>
      <w:r w:rsidRPr="001850E8">
        <w:rPr>
          <w:i/>
          <w:iCs/>
          <w:color w:val="000000"/>
          <w:sz w:val="24"/>
          <w:szCs w:val="24"/>
          <w:bdr w:val="none" w:sz="0" w:space="0" w:color="auto" w:frame="1"/>
        </w:rPr>
        <w:t>к обеспечению доступности для инвалидов в соответствии с законодательством Российской Федерации о социальной защите</w:t>
      </w:r>
      <w:proofErr w:type="gramEnd"/>
      <w:r w:rsidRPr="001850E8">
        <w:rPr>
          <w:i/>
          <w:iCs/>
          <w:color w:val="000000"/>
          <w:sz w:val="24"/>
          <w:szCs w:val="24"/>
          <w:bdr w:val="none" w:sz="0" w:space="0" w:color="auto" w:frame="1"/>
        </w:rPr>
        <w:t xml:space="preserve"> инвалидов:</w:t>
      </w:r>
    </w:p>
    <w:p w:rsidR="00595B14" w:rsidRPr="001850E8" w:rsidRDefault="00595B14" w:rsidP="00595B14">
      <w:pPr>
        <w:shd w:val="clear" w:color="auto" w:fill="FFFFFF"/>
        <w:ind w:firstLine="709"/>
        <w:jc w:val="both"/>
        <w:textAlignment w:val="baseline"/>
        <w:rPr>
          <w:color w:val="000000"/>
          <w:sz w:val="24"/>
          <w:szCs w:val="24"/>
        </w:rPr>
      </w:pPr>
      <w:proofErr w:type="gramStart"/>
      <w:r w:rsidRPr="001850E8">
        <w:rPr>
          <w:color w:val="000000"/>
          <w:sz w:val="24"/>
          <w:szCs w:val="24"/>
          <w:bdr w:val="none" w:sz="0" w:space="0" w:color="auto" w:frame="1"/>
        </w:rPr>
        <w:t xml:space="preserve">- возможность самостоятельного передвижения по территории, на которой расположен объект в целях доступа к месту предоставления государственной услуги, входа в такие объекты и выхода из них, посадки в транспортное средство и высадки из него перед входом на объект, в том числе с использованием кресла-коляски, в том числе с помощью специалистов, предоставляющих услуги, </w:t>
      </w:r>
      <w:proofErr w:type="spellStart"/>
      <w:r w:rsidRPr="001850E8">
        <w:rPr>
          <w:color w:val="000000"/>
          <w:sz w:val="24"/>
          <w:szCs w:val="24"/>
          <w:bdr w:val="none" w:sz="0" w:space="0" w:color="auto" w:frame="1"/>
        </w:rPr>
        <w:t>ассистивных</w:t>
      </w:r>
      <w:proofErr w:type="spellEnd"/>
      <w:r w:rsidRPr="001850E8">
        <w:rPr>
          <w:color w:val="000000"/>
          <w:sz w:val="24"/>
          <w:szCs w:val="24"/>
          <w:bdr w:val="none" w:sz="0" w:space="0" w:color="auto" w:frame="1"/>
        </w:rPr>
        <w:t xml:space="preserve"> и вспомогательных технологий, а также сменного кресла-коляски;</w:t>
      </w:r>
      <w:proofErr w:type="gramEnd"/>
    </w:p>
    <w:p w:rsidR="00595B14" w:rsidRPr="001850E8" w:rsidRDefault="00595B14" w:rsidP="00595B14">
      <w:pPr>
        <w:shd w:val="clear" w:color="auto" w:fill="FFFFFF"/>
        <w:ind w:firstLine="709"/>
        <w:jc w:val="both"/>
        <w:textAlignment w:val="baseline"/>
        <w:rPr>
          <w:color w:val="000000"/>
          <w:sz w:val="24"/>
          <w:szCs w:val="24"/>
        </w:rPr>
      </w:pPr>
      <w:r w:rsidRPr="001850E8">
        <w:rPr>
          <w:color w:val="000000"/>
          <w:sz w:val="24"/>
          <w:szCs w:val="24"/>
          <w:bdr w:val="none" w:sz="0" w:space="0" w:color="auto" w:frame="1"/>
        </w:rPr>
        <w:t>- сопровождение  инвалидов, имеющих  стойкие расстройства функции  зрения  и самостоятельного передвижения по территории учреждения, организации, а также при пользовании услугами, предоставляемыми ими;</w:t>
      </w:r>
    </w:p>
    <w:p w:rsidR="00595B14" w:rsidRPr="001850E8" w:rsidRDefault="00595B14" w:rsidP="00595B14">
      <w:pPr>
        <w:shd w:val="clear" w:color="auto" w:fill="FFFFFF"/>
        <w:ind w:firstLine="709"/>
        <w:jc w:val="both"/>
        <w:textAlignment w:val="baseline"/>
        <w:rPr>
          <w:color w:val="000000"/>
          <w:sz w:val="24"/>
          <w:szCs w:val="24"/>
        </w:rPr>
      </w:pPr>
      <w:r w:rsidRPr="001850E8">
        <w:rPr>
          <w:color w:val="000000"/>
          <w:sz w:val="24"/>
          <w:szCs w:val="24"/>
          <w:bdr w:val="none" w:sz="0" w:space="0" w:color="auto" w:frame="1"/>
        </w:rPr>
        <w:t>- содействие инвалиду при входе в здание и выходе из него, информирование инвалида о доступных маршрутах общественного транспорта;</w:t>
      </w:r>
    </w:p>
    <w:p w:rsidR="00595B14" w:rsidRPr="001850E8" w:rsidRDefault="00595B14" w:rsidP="00595B14">
      <w:pPr>
        <w:shd w:val="clear" w:color="auto" w:fill="FFFFFF"/>
        <w:ind w:firstLine="709"/>
        <w:jc w:val="both"/>
        <w:textAlignment w:val="baseline"/>
        <w:rPr>
          <w:color w:val="000000"/>
          <w:sz w:val="24"/>
          <w:szCs w:val="24"/>
        </w:rPr>
      </w:pPr>
      <w:r w:rsidRPr="001850E8">
        <w:rPr>
          <w:color w:val="000000"/>
          <w:sz w:val="24"/>
          <w:szCs w:val="24"/>
          <w:bdr w:val="none" w:sz="0" w:space="0" w:color="auto" w:frame="1"/>
        </w:rPr>
        <w:t xml:space="preserve"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</w:t>
      </w:r>
      <w:proofErr w:type="spellStart"/>
      <w:r w:rsidRPr="001850E8">
        <w:rPr>
          <w:color w:val="000000"/>
          <w:sz w:val="24"/>
          <w:szCs w:val="24"/>
          <w:bdr w:val="none" w:sz="0" w:space="0" w:color="auto" w:frame="1"/>
        </w:rPr>
        <w:t>сурдопереводчика</w:t>
      </w:r>
      <w:proofErr w:type="spellEnd"/>
      <w:r w:rsidRPr="001850E8">
        <w:rPr>
          <w:color w:val="000000"/>
          <w:sz w:val="24"/>
          <w:szCs w:val="24"/>
          <w:bdr w:val="none" w:sz="0" w:space="0" w:color="auto" w:frame="1"/>
        </w:rPr>
        <w:t xml:space="preserve"> и </w:t>
      </w:r>
      <w:proofErr w:type="spellStart"/>
      <w:r w:rsidRPr="001850E8">
        <w:rPr>
          <w:color w:val="000000"/>
          <w:sz w:val="24"/>
          <w:szCs w:val="24"/>
          <w:bdr w:val="none" w:sz="0" w:space="0" w:color="auto" w:frame="1"/>
        </w:rPr>
        <w:t>тифлосурдопереводчика</w:t>
      </w:r>
      <w:proofErr w:type="spellEnd"/>
      <w:r w:rsidRPr="001850E8">
        <w:rPr>
          <w:color w:val="000000"/>
          <w:sz w:val="24"/>
          <w:szCs w:val="24"/>
          <w:bdr w:val="none" w:sz="0" w:space="0" w:color="auto" w:frame="1"/>
        </w:rPr>
        <w:t>;</w:t>
      </w:r>
    </w:p>
    <w:p w:rsidR="00595B14" w:rsidRPr="001850E8" w:rsidRDefault="00595B14" w:rsidP="00595B14">
      <w:pPr>
        <w:shd w:val="clear" w:color="auto" w:fill="FFFFFF"/>
        <w:ind w:firstLine="709"/>
        <w:jc w:val="both"/>
        <w:textAlignment w:val="baseline"/>
        <w:rPr>
          <w:color w:val="000000"/>
          <w:sz w:val="24"/>
          <w:szCs w:val="24"/>
        </w:rPr>
      </w:pPr>
      <w:proofErr w:type="gramStart"/>
      <w:r w:rsidRPr="001850E8">
        <w:rPr>
          <w:color w:val="000000"/>
          <w:sz w:val="24"/>
          <w:szCs w:val="24"/>
          <w:bdr w:val="none" w:sz="0" w:space="0" w:color="auto" w:frame="1"/>
        </w:rPr>
        <w:t>- допуску на объекты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595B14" w:rsidRPr="001850E8" w:rsidRDefault="00595B14" w:rsidP="00595B14">
      <w:pPr>
        <w:shd w:val="clear" w:color="auto" w:fill="FFFFFF"/>
        <w:ind w:firstLine="709"/>
        <w:jc w:val="both"/>
        <w:textAlignment w:val="baseline"/>
        <w:rPr>
          <w:color w:val="000000"/>
          <w:sz w:val="24"/>
          <w:szCs w:val="24"/>
        </w:rPr>
      </w:pPr>
      <w:r w:rsidRPr="001850E8">
        <w:rPr>
          <w:color w:val="000000"/>
          <w:sz w:val="24"/>
          <w:szCs w:val="24"/>
          <w:bdr w:val="none" w:sz="0" w:space="0" w:color="auto" w:frame="1"/>
        </w:rPr>
        <w:t>- выделение не менее 10 процентов мест (но не менее одного места) для парковки специальных автотранспортных средств инвалидов на каждой стоянке (остановке) автотранспортных средств, в том числе около объектов социальной, инженерной и транспортной инфраструктур.</w:t>
      </w:r>
    </w:p>
    <w:p w:rsidR="00595B14" w:rsidRPr="001850E8" w:rsidRDefault="00595B14" w:rsidP="00595B14">
      <w:pPr>
        <w:shd w:val="clear" w:color="auto" w:fill="FFFFFF"/>
        <w:ind w:firstLine="709"/>
        <w:jc w:val="both"/>
        <w:textAlignment w:val="baseline"/>
        <w:rPr>
          <w:color w:val="000000"/>
          <w:sz w:val="24"/>
          <w:szCs w:val="24"/>
        </w:rPr>
      </w:pPr>
      <w:r w:rsidRPr="001850E8">
        <w:rPr>
          <w:color w:val="000000"/>
          <w:sz w:val="24"/>
          <w:szCs w:val="24"/>
          <w:bdr w:val="none" w:sz="0" w:space="0" w:color="auto" w:frame="1"/>
        </w:rPr>
        <w:t xml:space="preserve">В случаях, если существующие объекты социальной, инженерной и транспортной инфраструктур невозможно полностью приспособить с учетом потребностей инвалидов, до их реконструкции или капитального ремонта, принимаются согласованные с одним из общественных объединений инвалидов, осуществляющих свою деятельность на территории поселения, муниципального района, городского округа, минимальные меры для обеспечения доступа инвалидов к месту предоставления услуги либо, когда </w:t>
      </w:r>
      <w:proofErr w:type="gramStart"/>
      <w:r w:rsidRPr="001850E8">
        <w:rPr>
          <w:color w:val="000000"/>
          <w:sz w:val="24"/>
          <w:szCs w:val="24"/>
          <w:bdr w:val="none" w:sz="0" w:space="0" w:color="auto" w:frame="1"/>
        </w:rPr>
        <w:t>это</w:t>
      </w:r>
      <w:proofErr w:type="gramEnd"/>
      <w:r w:rsidRPr="001850E8">
        <w:rPr>
          <w:color w:val="000000"/>
          <w:sz w:val="24"/>
          <w:szCs w:val="24"/>
          <w:bdr w:val="none" w:sz="0" w:space="0" w:color="auto" w:frame="1"/>
        </w:rPr>
        <w:t xml:space="preserve"> возможно, обеспечить предоставление необходимых услуг по месту жительства инвалида или в дистанционном режиме.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13. Показатели доступности и качества исполнения Функций (предоставления Услуг)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13.1. Критерии оценки доступности Услуги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lastRenderedPageBreak/>
        <w:t>Среднедневное количество обслуживаемых граждан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Соотношение одобренных обращений к общему количеству поступивших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13.2. Критерии оценки качества Услуги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Доля заявителей, принятых по предварительной записи, от общего числа заявителей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Количество удовлетворенных судами исков, поданных в отношении органов и организаций, предоставляющих Услугу, в части вопросов, касающихся неправомерных действий, в связи с принятыми решениями об отказах в предоставлении Услуги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Соблюдение сроков предоставления услуги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Количество поступивших жалоб в адрес должностных лиц ответственных за предоставление Услуги.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14. Порядок информирования о правилах исполнения Функции (предоставления Услуги)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14.1. Информация о местах нахождения и графике работы органов и подведомственных им организаций, исполняющих Функцию (предоставляющих Услугу)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proofErr w:type="gramStart"/>
      <w:r w:rsidRPr="001850E8">
        <w:rPr>
          <w:sz w:val="24"/>
          <w:szCs w:val="24"/>
        </w:rPr>
        <w:t>Место расположение</w:t>
      </w:r>
      <w:proofErr w:type="gramEnd"/>
      <w:r w:rsidRPr="001850E8">
        <w:rPr>
          <w:sz w:val="24"/>
          <w:szCs w:val="24"/>
        </w:rPr>
        <w:t xml:space="preserve"> и график работы органов, предоставляющих Услугу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14.2. Способы получения информации о порядке исполнения Функции (предоставления Услуги)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Публичное информирование по вопросам предоставления Услуги осуществляется путем: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публикации (размещения) информационных материалов в СМИ (далее - СМИ) - радио, телевидения;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размещения информации о порядке предоставления Услуг в информационно-телекоммуникационных сетях общего пользования;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Индивидуальное устное консультирование: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путем личного обращения в органы (организации) ответственные за предоставление и предоставляющие Услуги;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посредством телефонной связи;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Индивидуальное письменное консультирование: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через официальный сайт или Портал государственных и муниципальных услуг в сети Интернет;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через письменную переписку с использование почтовой связи;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через электронную переписку с использование услуг электронной почты;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В любое время с момента приема заявления для получения услуги заявитель имеет право на получение сведений о стадии прохождении документов: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при помощи телефонной связи;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посредством электронной почты;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посредством личного обращения;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через официальный Интернет-портал;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14.3. Справочные телефоны всех органов и подведомственных им организаций, исполняющих  Функцию (предоставляющих  Услугу)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Для получения информации о порядке предоставления Услуги заявитель может обратиться по телефонам администрации сельских поселений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14.4. Адреса официальных сайтов  органов в сети Интернет, содержащих информацию об исполнении функции (предоставлении  услуги), адреса их электронной почты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Электронный адрес:</w:t>
      </w:r>
      <w:proofErr w:type="spellStart"/>
      <w:r w:rsidRPr="001850E8">
        <w:rPr>
          <w:sz w:val="24"/>
          <w:szCs w:val="24"/>
          <w:lang w:val="en-US"/>
        </w:rPr>
        <w:t>kyrluk</w:t>
      </w:r>
      <w:proofErr w:type="spellEnd"/>
      <w:r w:rsidRPr="001850E8">
        <w:rPr>
          <w:sz w:val="24"/>
          <w:szCs w:val="24"/>
        </w:rPr>
        <w:t>2011@</w:t>
      </w:r>
      <w:r w:rsidRPr="001850E8">
        <w:rPr>
          <w:sz w:val="24"/>
          <w:szCs w:val="24"/>
          <w:lang w:val="en-US"/>
        </w:rPr>
        <w:t>mail</w:t>
      </w:r>
      <w:r w:rsidRPr="001850E8">
        <w:rPr>
          <w:sz w:val="24"/>
          <w:szCs w:val="24"/>
        </w:rPr>
        <w:t>.</w:t>
      </w:r>
      <w:proofErr w:type="spellStart"/>
      <w:r w:rsidRPr="001850E8">
        <w:rPr>
          <w:sz w:val="24"/>
          <w:szCs w:val="24"/>
          <w:lang w:val="en-US"/>
        </w:rPr>
        <w:t>ru</w:t>
      </w:r>
      <w:proofErr w:type="spellEnd"/>
      <w:r w:rsidRPr="001850E8">
        <w:rPr>
          <w:sz w:val="24"/>
          <w:szCs w:val="24"/>
        </w:rPr>
        <w:t xml:space="preserve">, официальный сайт: 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Портал государственных и муниципальных услуг Республики Алтай: http://госуслуги-алтай</w:t>
      </w:r>
      <w:proofErr w:type="gramStart"/>
      <w:r w:rsidRPr="001850E8">
        <w:rPr>
          <w:sz w:val="24"/>
          <w:szCs w:val="24"/>
        </w:rPr>
        <w:t>.р</w:t>
      </w:r>
      <w:proofErr w:type="gramEnd"/>
      <w:r w:rsidRPr="001850E8">
        <w:rPr>
          <w:sz w:val="24"/>
          <w:szCs w:val="24"/>
        </w:rPr>
        <w:t>ф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14.5. Порядок получения информации заявителями по вопросам исполнения  Функции (предоставления Услуги)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Общие требования к порядку консультирования: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lastRenderedPageBreak/>
        <w:t>Основными требованиями к информированию заинтересованных лиц являются достоверность и полнота информирования о процедуре, четкость в изложении информации о процедуре, удобство и доступность получения информации о процедуре, оперативность предоставления информации о процедуре.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Порядок публичного консультирования: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Ответственным за достоверность и своевременность размещения информации о порядке предоставления Услуги является орган, ответственный за предоставление Услуги.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На официальном сайте органа, ответственного за предоставление Услуги, и в информационной системе ”Реестр государственных и муниципальных услуг” должна размещаться следующая актуальная информация: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реестровый номер услуги;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наименование услуги;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функция, в рамках которой предоставляется услуга;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 xml:space="preserve">- наименование органа местного самоуправления, </w:t>
      </w:r>
      <w:proofErr w:type="gramStart"/>
      <w:r w:rsidRPr="001850E8">
        <w:rPr>
          <w:sz w:val="24"/>
          <w:szCs w:val="24"/>
        </w:rPr>
        <w:t>предоставляющей</w:t>
      </w:r>
      <w:proofErr w:type="gramEnd"/>
      <w:r w:rsidRPr="001850E8">
        <w:rPr>
          <w:sz w:val="24"/>
          <w:szCs w:val="24"/>
        </w:rPr>
        <w:t xml:space="preserve"> услугу;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категории заявителей, которым предоставляется услуга;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необходимые документы, подлежащие представлению заявителем для получения услуги, способы получения документов заявителями и порядок их представления с указанием услуг, в результате предоставления которых могут быть получены такие документы;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 xml:space="preserve">- сведения о </w:t>
      </w:r>
      <w:proofErr w:type="spellStart"/>
      <w:r w:rsidRPr="001850E8">
        <w:rPr>
          <w:sz w:val="24"/>
          <w:szCs w:val="24"/>
        </w:rPr>
        <w:t>возмездности</w:t>
      </w:r>
      <w:proofErr w:type="spellEnd"/>
      <w:r w:rsidRPr="001850E8">
        <w:rPr>
          <w:sz w:val="24"/>
          <w:szCs w:val="24"/>
        </w:rPr>
        <w:t xml:space="preserve"> (безвозмездности) оказания услуги и размерах платы, взимаемой с заявителя, если услуга оказывается на возмездной основе;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результат предоставления услуги;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сроки предоставления услуги;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основания для приостановления предоставления услуги или отказа в ее предоставлении;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информация о месте предоставления услуги;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сведения о допустимости досудебного (внесудебного) обжалования действий (бездействия) должностных лиц, предоставляющих услугу, и результатов предоставления этой услуги;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контакты для получения дополнительной информации (телефоны органа, ответственного за предоставление услуги и мест предоставления услуги);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адрес официального сайта органа, ответственного за предоставление услуги;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формы заявлений и иных документов, заполнение которых заявителем необходимо для обращения для получения услуги (в электронной форме).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Информация об изменениях сведений о порядке предоставления Услуги, ее поставщиках и органах, ответственных за ее предоставление, доводится до сведения потенциальных получателей путем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размещения в средствах массовой информации и сети Интернет;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Индивидуальное консультирование заинтересованных лиц проводится по вопросам: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перечня документов, необходимых для предоставления услуги, комплектности (достаточности) представленных документов;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источника получения документов, необходимых для предоставления услуги (орган, организация и их местонахождение);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времени приема и выдачи документов;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сроков предоставления услуги;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порядка обжалования действий (бездействия) и решений, осуществляемых и принимаемых в ходе предоставления услуги.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Порядок индивидуального устного консультирования: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 xml:space="preserve">Для получения индивидуальной консультации по вопросам предоставления Услуги необходимо обратиться в администрацию по адресу: с. </w:t>
      </w:r>
      <w:proofErr w:type="spellStart"/>
      <w:r w:rsidRPr="001850E8">
        <w:rPr>
          <w:sz w:val="24"/>
          <w:szCs w:val="24"/>
        </w:rPr>
        <w:t>Кырлык</w:t>
      </w:r>
      <w:proofErr w:type="spellEnd"/>
      <w:r w:rsidRPr="001850E8">
        <w:rPr>
          <w:sz w:val="24"/>
          <w:szCs w:val="24"/>
        </w:rPr>
        <w:t xml:space="preserve">, ул. </w:t>
      </w:r>
      <w:proofErr w:type="spellStart"/>
      <w:r w:rsidRPr="001850E8">
        <w:rPr>
          <w:sz w:val="24"/>
          <w:szCs w:val="24"/>
        </w:rPr>
        <w:t>Елеусова</w:t>
      </w:r>
      <w:proofErr w:type="spellEnd"/>
      <w:r w:rsidRPr="001850E8">
        <w:rPr>
          <w:sz w:val="24"/>
          <w:szCs w:val="24"/>
        </w:rPr>
        <w:t>, 25А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lastRenderedPageBreak/>
        <w:t>Специалист администрации, осуществляющий устное консультирование,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При информировании посредством личного обращения заявителя должностное лицо, ответственное за такое информирование, должно дать исчерпывающие ответы на все возникающие у заявителя вопросы, связанные с предоставлением Услуг.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В случае</w:t>
      </w:r>
      <w:proofErr w:type="gramStart"/>
      <w:r w:rsidRPr="001850E8">
        <w:rPr>
          <w:sz w:val="24"/>
          <w:szCs w:val="24"/>
        </w:rPr>
        <w:t>,</w:t>
      </w:r>
      <w:proofErr w:type="gramEnd"/>
      <w:r w:rsidRPr="001850E8">
        <w:rPr>
          <w:sz w:val="24"/>
          <w:szCs w:val="24"/>
        </w:rPr>
        <w:t xml:space="preserve"> если для подготовки ответа требуется продолжительное время, специалист, осуществляющий индивидуальное устное информирование, может предложить заинтересованному лицу обратиться за необходимой информацией в письменном виде либо согласовать другое время для устного информирования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Время ожидания заинтересованных лиц при индивидуальном устном консультировании не может превышать 15 минут.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Консультации проводятся бесплатно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Порядок индивидуального консультирования при помощи телефонной связи: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Консультации специалистов по вопросам предоставления Услуги проводятся по телефонам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Звонки от лиц по вопросу информирования о порядке предоставления Услуг принимаются в соответствии с графиком работы уполномоченного органа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Во время разговора специалист должен произносить слова четко.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Во время разговора должностное лицо должно произносить слова четко, избегать ”параллельных разговоров” с окружающими людьми и не прерывать разговор по причине поступления звонка на другой аппарат.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Если на момент поступления звонка от заинтересованных лиц специалист проводит личный прием граждан, специалист может предложить заинтересованному лицу обратиться по телефону позже, либо, в случае срочности получения информации, предупредить заинтересованное лицо о возможности прерывания разговора по телефону для личного приема граждан.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При невозможности специалиста, принявшего звонок, самостоятельно ответить на поставленный вопрос, он должен переадресовать его начальнику отдела и сообщить об этом гражданину, указав номер телефона руководителя.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Порядок индивидуального письменного консультирования: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Письменные разъяснения осуществляются при наличии письменного обращения получателя Услуги.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Для получения письменных консультаций заявителю необходимо отправить обращение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по почтовому адресу администрации сельского поселения: 64946</w:t>
      </w:r>
      <w:r>
        <w:rPr>
          <w:sz w:val="24"/>
          <w:szCs w:val="24"/>
        </w:rPr>
        <w:t>5</w:t>
      </w:r>
      <w:r w:rsidRPr="001850E8">
        <w:rPr>
          <w:sz w:val="24"/>
          <w:szCs w:val="24"/>
        </w:rPr>
        <w:t xml:space="preserve">, с. </w:t>
      </w:r>
      <w:proofErr w:type="spellStart"/>
      <w:r>
        <w:rPr>
          <w:sz w:val="24"/>
          <w:szCs w:val="24"/>
        </w:rPr>
        <w:t>Козуль</w:t>
      </w:r>
      <w:proofErr w:type="spellEnd"/>
      <w:r w:rsidRPr="001850E8">
        <w:rPr>
          <w:sz w:val="24"/>
          <w:szCs w:val="24"/>
        </w:rPr>
        <w:t xml:space="preserve"> ул. </w:t>
      </w:r>
      <w:r>
        <w:rPr>
          <w:sz w:val="24"/>
          <w:szCs w:val="24"/>
        </w:rPr>
        <w:t>им. Т. Казакова, 16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на адрес электронной почты администрации сельского поселения: ________________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через Интернет-портал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Ответ на обращение дается в простой, четкой и понятной форме с указанием должности, фамилии, имени, отчества, номера телефона специалиста-исполнителя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Письменный ответ подписывает руководитель органа (организации), в который было направлено обращение, а также содержит фамилию, инициалы и телефон исполнителя.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При индивидуальном письменном консультировании ответ направляется заинтересованному лицу в течение 30 дней со дня регистрации письменного обращения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При индивидуальном консультировании по электронной почте ответ направляется заинтересованному лицу в течение 10 дней со дня получения электронного письма</w:t>
      </w:r>
    </w:p>
    <w:p w:rsidR="00595B14" w:rsidRPr="001850E8" w:rsidRDefault="00595B14" w:rsidP="00595B14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595B14" w:rsidRPr="001850E8" w:rsidRDefault="00595B14" w:rsidP="00595B14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1850E8">
        <w:rPr>
          <w:b/>
          <w:sz w:val="24"/>
          <w:szCs w:val="24"/>
        </w:rPr>
        <w:t xml:space="preserve">3. ФОРМЫ </w:t>
      </w:r>
      <w:proofErr w:type="gramStart"/>
      <w:r w:rsidRPr="001850E8">
        <w:rPr>
          <w:b/>
          <w:sz w:val="24"/>
          <w:szCs w:val="24"/>
        </w:rPr>
        <w:t>КОНТРОЛЯ ЗА</w:t>
      </w:r>
      <w:proofErr w:type="gramEnd"/>
      <w:r w:rsidRPr="001850E8">
        <w:rPr>
          <w:b/>
          <w:sz w:val="24"/>
          <w:szCs w:val="24"/>
        </w:rPr>
        <w:t xml:space="preserve"> ИСПОЛНЕНИЕМ АДМИНИСТРАТИВНОГО РЕГЛАМЕНТА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 xml:space="preserve">15. Формы </w:t>
      </w:r>
      <w:proofErr w:type="gramStart"/>
      <w:r w:rsidRPr="001850E8">
        <w:rPr>
          <w:sz w:val="24"/>
          <w:szCs w:val="24"/>
        </w:rPr>
        <w:t>контроля за</w:t>
      </w:r>
      <w:proofErr w:type="gramEnd"/>
      <w:r w:rsidRPr="001850E8">
        <w:rPr>
          <w:sz w:val="24"/>
          <w:szCs w:val="24"/>
        </w:rPr>
        <w:t xml:space="preserve"> исполнением административного регламента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lastRenderedPageBreak/>
        <w:t xml:space="preserve">15.1. Порядок осуществления текущего </w:t>
      </w:r>
      <w:proofErr w:type="gramStart"/>
      <w:r w:rsidRPr="001850E8">
        <w:rPr>
          <w:sz w:val="24"/>
          <w:szCs w:val="24"/>
        </w:rPr>
        <w:t>контроля за</w:t>
      </w:r>
      <w:proofErr w:type="gramEnd"/>
      <w:r w:rsidRPr="001850E8">
        <w:rPr>
          <w:sz w:val="24"/>
          <w:szCs w:val="24"/>
        </w:rPr>
        <w:t xml:space="preserve"> соблюдением и исполнением ответственными должностными лицами положений административного регламента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 xml:space="preserve">Текущий </w:t>
      </w:r>
      <w:proofErr w:type="gramStart"/>
      <w:r w:rsidRPr="001850E8">
        <w:rPr>
          <w:sz w:val="24"/>
          <w:szCs w:val="24"/>
        </w:rPr>
        <w:t>контроль за</w:t>
      </w:r>
      <w:proofErr w:type="gramEnd"/>
      <w:r w:rsidRPr="001850E8">
        <w:rPr>
          <w:sz w:val="24"/>
          <w:szCs w:val="24"/>
        </w:rPr>
        <w:t xml:space="preserve"> соблюдением последовательности действий, определенных административными процедурами по исполнению государственной услуги, осуществляется должностными лицами, ответственными за организацию работы по исполнению государственной услуги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15.2. Порядок и периодичность осуществления плановых и внеплановых проверок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Для проверки полноты и качества выполнения государственной услуги создаётся комиссия для внутреннего контроля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Проверки полноты и качества предоставления государственной услуги осуществляются на основании локальных нормативных правовых актов (приказов)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Проверки могут быть плановыми и внеплановыми по конкретному обращению граждан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При проверке могут рассматриваться все вопросы, связанные с предоставлением услуги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15.3. Ответственность должностных лиц за решения и действия (бездействие), принимаемые (осуществляемые) в ходе исполнения Функции (предоставления Услуги)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 xml:space="preserve">Ответственность за исполнение муниципальной услуги возлагается </w:t>
      </w:r>
      <w:proofErr w:type="gramStart"/>
      <w:r w:rsidRPr="001850E8">
        <w:rPr>
          <w:sz w:val="24"/>
          <w:szCs w:val="24"/>
        </w:rPr>
        <w:t>на</w:t>
      </w:r>
      <w:proofErr w:type="gramEnd"/>
      <w:r w:rsidRPr="001850E8">
        <w:rPr>
          <w:sz w:val="24"/>
          <w:szCs w:val="24"/>
        </w:rPr>
        <w:t>: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Главу органа местного самоуправления сельского поселения МО «</w:t>
      </w:r>
      <w:proofErr w:type="spellStart"/>
      <w:r w:rsidRPr="001850E8">
        <w:rPr>
          <w:sz w:val="24"/>
          <w:szCs w:val="24"/>
        </w:rPr>
        <w:t>Кырлыкское</w:t>
      </w:r>
      <w:proofErr w:type="spellEnd"/>
      <w:r w:rsidRPr="001850E8">
        <w:rPr>
          <w:sz w:val="24"/>
          <w:szCs w:val="24"/>
        </w:rPr>
        <w:t xml:space="preserve"> сельское поселение»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Персональная ответственность за выполнение муниципальной услуги закрепляется в должностных инструкциях в соответствии с требованиями законодательства Российской Федерации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По результатам проведенных проверок, в случае выявления нарушений предоставления муниципальной услуги, осуществляется привлечение к ответственности виновных</w:t>
      </w:r>
    </w:p>
    <w:p w:rsidR="00595B14" w:rsidRPr="001850E8" w:rsidRDefault="00595B14" w:rsidP="00595B14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595B14" w:rsidRPr="001850E8" w:rsidRDefault="00595B14" w:rsidP="00595B14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1850E8">
        <w:rPr>
          <w:b/>
          <w:sz w:val="24"/>
          <w:szCs w:val="24"/>
        </w:rPr>
        <w:t>4. ПОРЯДОК ОБЖАЛОВАНИЯ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16. Порядок обжалования решений и действий (бездействия) органа, предоставляющего  Услугу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16.1. Порядок подачи жалоб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Заявитель имеет право на обжалование действий (бездействий) должностных лиц организаций, предоставляющих Услугу, в досудебном и судебном порядке.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В досудебном порядке граждане имеют право обращаться с жалобами и предложениями: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в устном порядке к руководителю организации, предоставляющей Услугу;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в форме индивидуального письменного обращения в адрес руководителя организации, предоставляющей Услугу и органа, ответственного за предоставление Услуги;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в форме коллективного письменного обращения в адрес руководителя организации, предоставляющей Услугу и органа, ответственного за предоставление Услуги;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Личный прием граждан с жалобами и обращения проводит руководитель организации, ответственный за предоставление Услуги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Личный прием проводится по предварительной записи. Запись производится при личном обращении или по телефону. Специалист информирует заявителя о дате, времени, месте приема, должности, фамилии, имени, отчестве руководителя организации либо органа, ответственного за предоставление услуги, осуществляющего прием.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 xml:space="preserve">При личном приеме гражданин предъявляет документ, удостоверяющий его личность. </w:t>
      </w:r>
      <w:r w:rsidRPr="001850E8">
        <w:rPr>
          <w:sz w:val="24"/>
          <w:szCs w:val="24"/>
        </w:rPr>
        <w:tab/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Порядок письменного обжалования действия (бездействия) должностных лиц: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Заявитель и получатель Услуги может обратиться с письменной жалобой на действия (бездействие) и решения, осуществляемые в ходе предоставления Услуг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lastRenderedPageBreak/>
        <w:t>Письменная жалоба в обязательном порядке должна содержать: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наименование органа, в который направляет письменное обращение;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фамилию, имя, отчество соответствующего должностного лица, либо должность соответствующего лица;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 xml:space="preserve">- фамилию, имя, отчество (последнее - при наличии) </w:t>
      </w:r>
      <w:proofErr w:type="gramStart"/>
      <w:r w:rsidRPr="001850E8">
        <w:rPr>
          <w:sz w:val="24"/>
          <w:szCs w:val="24"/>
        </w:rPr>
        <w:t>обратившегося</w:t>
      </w:r>
      <w:proofErr w:type="gramEnd"/>
      <w:r w:rsidRPr="001850E8">
        <w:rPr>
          <w:sz w:val="24"/>
          <w:szCs w:val="24"/>
        </w:rPr>
        <w:t>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полное наименование юридического лица (в случае обращения от имени юридического лица);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почтовый адрес или адрес электронной почты, по которому должны быть направлены ответ, уведомление о переадресации сообщения;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суть предложения, заявления или жалобы;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личную подпись и дату.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В случае необходимости в подтверждение своих доводов получатель Услуги прилагает к письменной жалобе документы и материалы либо их копии.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Заявитель имеет право на получение информации и документов, необходимых для обоснования и рассмотрения жалобы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Жалоба оформляется в произвольной форме и подписывается лицом, подающим жалобу.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Письменное обращение может быть предоставлено одним из доступных заявителю способов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путем личного обращения в организацию или орган, ответственные за предоставление Услуги. Приём жалобы осуществляется специалистом, ответственным за приём документов.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направлено по почтовому адресу организации;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 xml:space="preserve">- направлено через Интернет-сайт: 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К обращению могут быть приложены копии документов, подтверждающих изложенные в обращении обстоятельства. В таком случае в обращении приводится перечень прилагаемых документов.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Заявитель вправе обратиться в суд с заявлением в течение трех месяцев со дня, когда ему стало известно о нарушении его прав и свобод; пропуск трехмесячного срока обращения в суд с заявлением не является для суда основанием для отказа в принятии заявления; причины пропуска срока выясняются в предварительном судебном заседании или судебном заседании и могут являться основанием для отказа в удовлетворении заявления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Срок рассмотрения жалоб: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Срок рассмотрения жалобы: 30 дней со дня ее регистрации; в исключительных случаях, а также в случае направления запроса уполномоченное на то лицо вправе продлить срок рассмотрения жалобы не более чем на 30 дней, уведомив о продлении срока ее рассмотрения заявителя, направившего жалобу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По результатам рассмотрения обращения руководитель организации: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 xml:space="preserve">- принимает решение об удовлетворении требований гражданина и о признании </w:t>
      </w:r>
      <w:proofErr w:type="gramStart"/>
      <w:r w:rsidRPr="001850E8">
        <w:rPr>
          <w:sz w:val="24"/>
          <w:szCs w:val="24"/>
        </w:rPr>
        <w:t>неправомерным</w:t>
      </w:r>
      <w:proofErr w:type="gramEnd"/>
      <w:r w:rsidRPr="001850E8">
        <w:rPr>
          <w:sz w:val="24"/>
          <w:szCs w:val="24"/>
        </w:rPr>
        <w:t xml:space="preserve"> обжалованного решения, действия (бездействия) либо об отказе в удовлетворении жалобы;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уведомляет гражданина о направлении его обращения на рассмотрение иному должностному лицу в соответствии с их компетенцией;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принимает меры, направленные на восстановление или защиту нарушенных прав, свобод и законных интересов получателя Услуги;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дает письменный ответ по существу поставленных в жалобе вопросов.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 xml:space="preserve">Ответ на письменное обращение направляется по почтовому адресу и электронному адресу, </w:t>
      </w:r>
      <w:proofErr w:type="gramStart"/>
      <w:r w:rsidRPr="001850E8">
        <w:rPr>
          <w:sz w:val="24"/>
          <w:szCs w:val="24"/>
        </w:rPr>
        <w:t>указанным</w:t>
      </w:r>
      <w:proofErr w:type="gramEnd"/>
      <w:r w:rsidRPr="001850E8">
        <w:rPr>
          <w:sz w:val="24"/>
          <w:szCs w:val="24"/>
        </w:rPr>
        <w:t xml:space="preserve"> в обращении.</w:t>
      </w:r>
    </w:p>
    <w:p w:rsidR="00595B14" w:rsidRPr="001850E8" w:rsidRDefault="00595B14" w:rsidP="00595B14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  <w:highlight w:val="yellow"/>
        </w:rPr>
      </w:pPr>
    </w:p>
    <w:p w:rsidR="00595B14" w:rsidRPr="001850E8" w:rsidRDefault="00595B14" w:rsidP="00595B14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1850E8">
        <w:rPr>
          <w:b/>
          <w:sz w:val="24"/>
          <w:szCs w:val="24"/>
        </w:rPr>
        <w:t>5. АДМИНИСТРАТИВНЫЕ ПРОЦЕДУРЫ</w:t>
      </w:r>
    </w:p>
    <w:p w:rsidR="00595B14" w:rsidRPr="001850E8" w:rsidRDefault="00595B14" w:rsidP="00595B14">
      <w:pPr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 xml:space="preserve">17. Перечень процедур, выполнение которых необходимо для оказания услуги        </w:t>
      </w:r>
    </w:p>
    <w:p w:rsidR="00595B14" w:rsidRPr="001850E8" w:rsidRDefault="00595B14" w:rsidP="00595B14">
      <w:pPr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lastRenderedPageBreak/>
        <w:t xml:space="preserve">  Предоставление услуги: включает в себя следующие административные процедуры: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bCs/>
          <w:sz w:val="24"/>
          <w:szCs w:val="24"/>
        </w:rPr>
      </w:pPr>
      <w:r w:rsidRPr="001850E8">
        <w:rPr>
          <w:sz w:val="24"/>
          <w:szCs w:val="24"/>
        </w:rPr>
        <w:t xml:space="preserve">- получение разрешения </w:t>
      </w:r>
      <w:r w:rsidRPr="001850E8">
        <w:rPr>
          <w:bCs/>
          <w:sz w:val="24"/>
          <w:szCs w:val="24"/>
        </w:rPr>
        <w:t>на размещение объектов нестационарной торговой сети и объектов быстрого питания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bCs/>
          <w:sz w:val="24"/>
          <w:szCs w:val="24"/>
        </w:rPr>
      </w:pPr>
      <w:r w:rsidRPr="001850E8">
        <w:rPr>
          <w:bCs/>
          <w:sz w:val="24"/>
          <w:szCs w:val="24"/>
        </w:rPr>
        <w:t>- получение временных разрешений на осуществление торговой деятельности</w:t>
      </w:r>
    </w:p>
    <w:p w:rsidR="00595B14" w:rsidRPr="001850E8" w:rsidRDefault="00595B14" w:rsidP="00595B14">
      <w:pPr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 xml:space="preserve"> 18. Описание последовательности действий  административных процедур        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 xml:space="preserve">18.1. Получение разрешения </w:t>
      </w:r>
      <w:r w:rsidRPr="001850E8">
        <w:rPr>
          <w:bCs/>
          <w:sz w:val="24"/>
          <w:szCs w:val="24"/>
        </w:rPr>
        <w:t>на размещение объектов нестационарной торговой сети и объектов быстрого питания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Основанием для начала предоставления муниципальной услуги является: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 xml:space="preserve">Обращение хозяйствующего субъекта с заявлением о выдачи разрешения </w:t>
      </w:r>
      <w:r w:rsidRPr="001850E8">
        <w:rPr>
          <w:bCs/>
          <w:sz w:val="24"/>
          <w:szCs w:val="24"/>
        </w:rPr>
        <w:t>на размещение объектов нестационарной торговой сети и объектов быстрого питания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Перечень входящих документов:</w:t>
      </w:r>
    </w:p>
    <w:p w:rsidR="00595B14" w:rsidRPr="001850E8" w:rsidRDefault="00595B14" w:rsidP="00595B14">
      <w:pPr>
        <w:widowControl w:val="0"/>
        <w:autoSpaceDE w:val="0"/>
        <w:autoSpaceDN w:val="0"/>
        <w:adjustRightInd w:val="0"/>
        <w:ind w:firstLine="540"/>
        <w:rPr>
          <w:sz w:val="24"/>
          <w:szCs w:val="24"/>
        </w:rPr>
      </w:pPr>
      <w:r w:rsidRPr="001850E8">
        <w:rPr>
          <w:sz w:val="24"/>
          <w:szCs w:val="24"/>
        </w:rPr>
        <w:t>заявление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bCs/>
          <w:sz w:val="24"/>
          <w:szCs w:val="24"/>
        </w:rPr>
      </w:pPr>
      <w:r w:rsidRPr="001850E8">
        <w:rPr>
          <w:bCs/>
          <w:sz w:val="24"/>
          <w:szCs w:val="24"/>
        </w:rPr>
        <w:t>свидетельство о государственной регистрации и свидетельство о постановке на налоговый учет;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bCs/>
          <w:sz w:val="24"/>
          <w:szCs w:val="24"/>
        </w:rPr>
      </w:pPr>
      <w:r w:rsidRPr="001850E8">
        <w:rPr>
          <w:bCs/>
          <w:sz w:val="24"/>
          <w:szCs w:val="24"/>
        </w:rPr>
        <w:t xml:space="preserve">согласование с Отделом государственного пожарного надзора и оперативному контролю и </w:t>
      </w:r>
      <w:proofErr w:type="spellStart"/>
      <w:r w:rsidRPr="001850E8">
        <w:rPr>
          <w:bCs/>
          <w:sz w:val="24"/>
          <w:szCs w:val="24"/>
        </w:rPr>
        <w:t>энергоснабжающей</w:t>
      </w:r>
      <w:proofErr w:type="spellEnd"/>
      <w:r w:rsidRPr="001850E8">
        <w:rPr>
          <w:bCs/>
          <w:sz w:val="24"/>
          <w:szCs w:val="24"/>
        </w:rPr>
        <w:t xml:space="preserve"> организацией (если используются электроприборы);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bCs/>
          <w:sz w:val="24"/>
          <w:szCs w:val="24"/>
        </w:rPr>
      </w:pPr>
      <w:r w:rsidRPr="001850E8">
        <w:rPr>
          <w:bCs/>
          <w:sz w:val="24"/>
          <w:szCs w:val="24"/>
        </w:rPr>
        <w:t xml:space="preserve">документ о поверке </w:t>
      </w:r>
      <w:proofErr w:type="spellStart"/>
      <w:r w:rsidRPr="001850E8">
        <w:rPr>
          <w:bCs/>
          <w:sz w:val="24"/>
          <w:szCs w:val="24"/>
        </w:rPr>
        <w:t>весоизмерительных</w:t>
      </w:r>
      <w:proofErr w:type="spellEnd"/>
      <w:r w:rsidRPr="001850E8">
        <w:rPr>
          <w:bCs/>
          <w:sz w:val="24"/>
          <w:szCs w:val="24"/>
        </w:rPr>
        <w:t xml:space="preserve"> приборов.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Порядок осуществления административной процедуры: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Заявление после регистрации в уполномоченной органе рассматривается в течение 5 дней. Заявитель извещается как при положительном решении вопроса, так и в случае отказа в выдаче Разрешения.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В случае одновременного поступления двух и более заявлений на размещение Объекта на одно и то же торговое место, проводится конкурс в порядке, установленном администрацией.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Разрешение не подлежит передаче другим юридическим лицам и индивидуальным предпринимателям.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Разрешение должно находиться на Объекте в период осуществления деятельности и предъявляться по требованию сотрудников контролирующих органов.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Размещение объектов нестационарной торговой сети и объектов быстрого питания должно соответствовать архитектурным, санитарным требованиям и правилам торговли, а также обеспечивать: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безопасность покупателей и продавцов;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свободный доступ покупателей к Объекту;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соблюдение требований налогового законодательства;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возможность экстренной эвакуации людей и материальных ценностей в случае аварийных или чрезвычайных ситуаций;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нормальную пропускную способность пешеходных и транспортных потоков в местах размещения Объектов;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возможность подвоза товара;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нормальную работу организаций, расположенных в непосредственной близости с Объектом;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охрану объектов культурного наследия;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сохранения эстетического облика города.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Объекты нестационарной торговой сети и объекты быстрого питания не должны размещаться: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на проезжей части дорог, цветниках, газонах, детских площадках;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если функционирование объектов не соответствует требованиям, установленным настоящим Регламентом.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Объекты нестационарной торговой сети не должны размещаться в непосредственной близости к территориям образовательных учреждений, детских садов, зданиям, помещениям органов государственной власти, местного самоуправления, сооружениям религиозного характера.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lastRenderedPageBreak/>
        <w:t>Объекты быстрого питания (кафе, закусочные летнего типа) не должны размещаться ближе: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 xml:space="preserve">- </w:t>
      </w:r>
      <w:smartTag w:uri="urn:schemas-microsoft-com:office:smarttags" w:element="metricconverter">
        <w:smartTagPr>
          <w:attr w:name="ProductID" w:val="50 метров"/>
        </w:smartTagPr>
        <w:r w:rsidRPr="001850E8">
          <w:rPr>
            <w:sz w:val="24"/>
            <w:szCs w:val="24"/>
          </w:rPr>
          <w:t>50 метров</w:t>
        </w:r>
      </w:smartTag>
      <w:r w:rsidRPr="001850E8">
        <w:rPr>
          <w:sz w:val="24"/>
          <w:szCs w:val="24"/>
        </w:rPr>
        <w:t xml:space="preserve"> от жилой зоны;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 xml:space="preserve">- </w:t>
      </w:r>
      <w:smartTag w:uri="urn:schemas-microsoft-com:office:smarttags" w:element="metricconverter">
        <w:smartTagPr>
          <w:attr w:name="ProductID" w:val="20 метров"/>
        </w:smartTagPr>
        <w:r w:rsidRPr="001850E8">
          <w:rPr>
            <w:sz w:val="24"/>
            <w:szCs w:val="24"/>
          </w:rPr>
          <w:t>20 метров</w:t>
        </w:r>
      </w:smartTag>
      <w:r w:rsidRPr="001850E8">
        <w:rPr>
          <w:sz w:val="24"/>
          <w:szCs w:val="24"/>
        </w:rPr>
        <w:t xml:space="preserve"> от детских, образовательных, медицинских организаций, если осуществляется реализация алкогольной продукции с содержанием этилового спирта более 15 % объема готовой продукции;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 xml:space="preserve">- </w:t>
      </w:r>
      <w:smartTag w:uri="urn:schemas-microsoft-com:office:smarttags" w:element="metricconverter">
        <w:smartTagPr>
          <w:attr w:name="ProductID" w:val="100 метров"/>
        </w:smartTagPr>
        <w:r w:rsidRPr="001850E8">
          <w:rPr>
            <w:sz w:val="24"/>
            <w:szCs w:val="24"/>
          </w:rPr>
          <w:t>100 метров</w:t>
        </w:r>
      </w:smartTag>
      <w:r w:rsidRPr="001850E8">
        <w:rPr>
          <w:sz w:val="24"/>
          <w:szCs w:val="24"/>
        </w:rPr>
        <w:t xml:space="preserve"> от образовательных учреждений, если осуществляется реализация табачными изделиями.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При осуществлении деятельности объектов нестационарной торговой сети и объектов быстрого питания необходимо: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соблюдать правила торговли, санитарные, противопожарные, архитектурные требования, налоговое законодательство, Правила благоустройства;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содержать в надлежащем санитарном состоянии места торговли и прилегающую территорию;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использовать торговое оборудование, отвечающее безопасности и архитектурному облику села в месте торговли, содержать его в чистоте и порядке;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соблюдать требования в области обращения с отходами на территории муниципального образования;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заключить договор на вывоз твердых бытовых отходов;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оборудовать объекты быстрого питания туалетами и раковинами для мытья рук;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незамедлительно освободить место торговли в случае необходимости проведения ремонтных, аварийно-восстановительных работ, работ по предупреждению или ликвидации последствий чрезвычайных ситуаций.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Объекты быстрого питания размещаются как при стационарных предприятиях общественного питания, так и отдельно стоящие.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 xml:space="preserve">Деятельность объектов быстрого питания не должна ухудшать условия проживания, отдыха, лечения и труда граждан. Допустимый уровень шума звуковоспроизводящей аппаратуры в летнем кафе должен соответствовать установленным </w:t>
      </w:r>
      <w:proofErr w:type="spellStart"/>
      <w:r w:rsidRPr="001850E8">
        <w:rPr>
          <w:sz w:val="24"/>
          <w:szCs w:val="24"/>
        </w:rPr>
        <w:t>СанПиН</w:t>
      </w:r>
      <w:proofErr w:type="spellEnd"/>
      <w:r w:rsidRPr="001850E8">
        <w:rPr>
          <w:sz w:val="24"/>
          <w:szCs w:val="24"/>
        </w:rPr>
        <w:t xml:space="preserve"> нормам.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Режим работы объектов нестационарной торговой сети и объектов быстрого питания устанавливается собственником самостоятельно.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На каждом Объекте развозной и разносной торговли, кафе, закусочной летнего типа должна быть вывеска с информацией о наименовании организац</w:t>
      </w:r>
      <w:proofErr w:type="gramStart"/>
      <w:r w:rsidRPr="001850E8">
        <w:rPr>
          <w:sz w:val="24"/>
          <w:szCs w:val="24"/>
        </w:rPr>
        <w:t>ии и ее</w:t>
      </w:r>
      <w:proofErr w:type="gramEnd"/>
      <w:r w:rsidRPr="001850E8">
        <w:rPr>
          <w:sz w:val="24"/>
          <w:szCs w:val="24"/>
        </w:rPr>
        <w:t xml:space="preserve"> местонахождении (юридическом адресе) или фамилии индивидуального предпринимателя, сведений о государственной регистрации и наименовании зарегистрировавшего органа.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Индивидуальные предприниматели и продавцы, осуществляющие торговлю продуктами питания: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proofErr w:type="gramStart"/>
      <w:r w:rsidRPr="001850E8">
        <w:rPr>
          <w:sz w:val="24"/>
          <w:szCs w:val="24"/>
        </w:rPr>
        <w:t xml:space="preserve">- должны соблюдать правила личной гигиены, иметь чистую санитарную одежду (включая специальный головной убор), иметь санитарную книжку, отметку о прохождении санитарно-гигиенического обучения, содержать в исправном состоянии средства измерения, своевременно и в установленном порядке проводить их метрологическую поверку (использовать бытовые </w:t>
      </w:r>
      <w:proofErr w:type="spellStart"/>
      <w:r w:rsidRPr="001850E8">
        <w:rPr>
          <w:sz w:val="24"/>
          <w:szCs w:val="24"/>
        </w:rPr>
        <w:t>весоизмерительные</w:t>
      </w:r>
      <w:proofErr w:type="spellEnd"/>
      <w:r w:rsidRPr="001850E8">
        <w:rPr>
          <w:sz w:val="24"/>
          <w:szCs w:val="24"/>
        </w:rPr>
        <w:t xml:space="preserve"> приборы запрещается), обеспечить наличие единообразных и четко оформленных ценников с указанием наименования товара, названия, сорта, цены за единицу веса, подписи материально-ответственного</w:t>
      </w:r>
      <w:proofErr w:type="gramEnd"/>
      <w:r w:rsidRPr="001850E8">
        <w:rPr>
          <w:sz w:val="24"/>
          <w:szCs w:val="24"/>
        </w:rPr>
        <w:t xml:space="preserve"> лица или печати организации, даты оформления ценника;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содержать торговые места, торговое оборудование и окружающую территорию в чистоте и порядке в соответствии с требованиями, установленными Правилами благоустройства.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Продавец объекта нестационарной торговой сети или объекта быстрого питания должен иметь на торговом месте и предъявлять по требованию органов государственного контроля (надзора) или правоохранительных органов следующие документы: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документ, удостоверяющий личность;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lastRenderedPageBreak/>
        <w:t>- свидетельство о государственной регистрации юридического лица, или регистрации гражданина в качестве индивидуального предпринимателя, или документ, подтверждающий трудовые или гражданско-правовые отношения;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личную медицинскую книжку установленного образца;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разрешение на размещение объекта нестационарной торговой сети или объекта быстрого питания;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документы, подтверждающие качество и безопасность товаров (сертификаты соответствия, карантинный сертификат, заключение лаборатории ветеринарно-санитарной экспертизы о безопасности реализуемой продукции);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товаросопроводительные документы (накладная, товаротранспортная накладная, железнодорожная накладная, счет или счет-фактура), в случае реализации товаров импортного производства - таможенную декларацию;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- своевременно в наглядной и доступной форме доводить до сведения покупателей необходимую и достоверную информацию о товаре и изготовителе.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Реализация товаров с земли и неприспособленного оборудования не допускается.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Транспортные средства, используемые для перевозки и реализации пищевых продуктов, должны иметь санитарный паспорт.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Результаты выполнения процедуры: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 xml:space="preserve">Разрешение </w:t>
      </w:r>
      <w:r w:rsidRPr="001850E8">
        <w:rPr>
          <w:bCs/>
          <w:sz w:val="24"/>
          <w:szCs w:val="24"/>
        </w:rPr>
        <w:t>на размещение объектов нестационарной торговой сети и объектов быстрого питания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Осуществление торговой деятельности  и работы объектов общественного питания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Отказ в разрешении.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Ответственный исполнитель за выполнение процедуры: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Руководитель уполномоченного органа.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 xml:space="preserve">18.2. </w:t>
      </w:r>
      <w:r w:rsidRPr="001850E8">
        <w:rPr>
          <w:bCs/>
          <w:sz w:val="24"/>
          <w:szCs w:val="24"/>
        </w:rPr>
        <w:t>Получение временных разрешений на осуществление торговой деятельности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Основанием для начала предоставления муниципальной услуги является: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Организация культурно-массовых мероприятий на территории муниципального образования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Перечень входящих документов: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заявление;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копию свидетельства о государственной регистрации юридического лица или регистрации гражданина в качестве индивидуального предпринимателя.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Порядок осуществления административной процедуры: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При проведении районных, республиканских мероприятий объекты нестационарной торговой сети и объекты быстрого питания размещаются в отведенном администрацией месте.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Дислокация объектов нестационарной торговой сети и объектов быстрого питания при проведении районных, республиканских мероприятий утверждается в соответствии с планом проведения мероприятия не позднее, чем за 10 дней до проведения данного мероприятия.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При проведении районных, республиканских мероприятий хозяйствующим субъектам выдается временное Разрешение на осуществление торговой деятельности и плата в данном случае не взимается.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Результаты выполнения процедуры: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bCs/>
          <w:sz w:val="24"/>
          <w:szCs w:val="24"/>
        </w:rPr>
        <w:t>Временное разрешение на осуществление торговой деятельности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Ответственный исполнитель за выполнение процедуры:</w:t>
      </w:r>
    </w:p>
    <w:p w:rsidR="00595B14" w:rsidRPr="001850E8" w:rsidRDefault="00595B14" w:rsidP="00595B14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1850E8">
        <w:rPr>
          <w:sz w:val="24"/>
          <w:szCs w:val="24"/>
        </w:rPr>
        <w:t>Руководитель уполномоченного органа.</w:t>
      </w:r>
    </w:p>
    <w:p w:rsidR="00595B14" w:rsidRPr="001850E8" w:rsidRDefault="00595B14" w:rsidP="00595B14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  <w:highlight w:val="yellow"/>
        </w:rPr>
      </w:pPr>
    </w:p>
    <w:p w:rsidR="00595B14" w:rsidRPr="001850E8" w:rsidRDefault="00595B14" w:rsidP="00595B14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</w:rPr>
      </w:pPr>
    </w:p>
    <w:p w:rsidR="00595B14" w:rsidRPr="001850E8" w:rsidRDefault="00595B14" w:rsidP="00595B14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</w:rPr>
      </w:pPr>
    </w:p>
    <w:p w:rsidR="00595B14" w:rsidRPr="001850E8" w:rsidRDefault="00595B14" w:rsidP="00595B14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</w:rPr>
      </w:pPr>
    </w:p>
    <w:p w:rsidR="00595B14" w:rsidRPr="001850E8" w:rsidRDefault="00595B14" w:rsidP="00595B14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</w:rPr>
      </w:pPr>
    </w:p>
    <w:p w:rsidR="00595B14" w:rsidRPr="001850E8" w:rsidRDefault="00595B14" w:rsidP="00595B14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</w:rPr>
      </w:pPr>
    </w:p>
    <w:p w:rsidR="00595B14" w:rsidRDefault="00595B14" w:rsidP="00595B14">
      <w:pPr>
        <w:jc w:val="center"/>
      </w:pPr>
      <w:r>
        <w:t xml:space="preserve">СХЕМА РАЗМЕЩЕНИЯ НЕСТАЦИОНАРНЫХ ТОРГОВЫХ ОБЪЕКТОВ </w:t>
      </w:r>
    </w:p>
    <w:p w:rsidR="00595B14" w:rsidRDefault="00595B14" w:rsidP="00595B14">
      <w:pPr>
        <w:jc w:val="center"/>
      </w:pPr>
      <w:r>
        <w:t xml:space="preserve">НА ТЕРРИТОРИИ МО КОЗУЛЬСКОЕ СЕЛЬСКОЕ ПОСЕЛЕНИЕ </w:t>
      </w:r>
    </w:p>
    <w:p w:rsidR="00595B14" w:rsidRDefault="00595B14" w:rsidP="00595B14">
      <w:pPr>
        <w:jc w:val="center"/>
      </w:pPr>
    </w:p>
    <w:tbl>
      <w:tblPr>
        <w:tblStyle w:val="a4"/>
        <w:tblW w:w="0" w:type="auto"/>
        <w:tblLayout w:type="fixed"/>
        <w:tblLook w:val="04A0"/>
      </w:tblPr>
      <w:tblGrid>
        <w:gridCol w:w="402"/>
        <w:gridCol w:w="1260"/>
        <w:gridCol w:w="714"/>
        <w:gridCol w:w="1119"/>
        <w:gridCol w:w="1255"/>
        <w:gridCol w:w="921"/>
        <w:gridCol w:w="755"/>
        <w:gridCol w:w="770"/>
        <w:gridCol w:w="1251"/>
        <w:gridCol w:w="1124"/>
      </w:tblGrid>
      <w:tr w:rsidR="00595B14" w:rsidRPr="003026AB" w:rsidTr="00E067C8">
        <w:tc>
          <w:tcPr>
            <w:tcW w:w="402" w:type="dxa"/>
          </w:tcPr>
          <w:p w:rsidR="00595B14" w:rsidRPr="003026AB" w:rsidRDefault="00595B14" w:rsidP="00E067C8">
            <w:pPr>
              <w:rPr>
                <w:sz w:val="20"/>
              </w:rPr>
            </w:pPr>
            <w:r w:rsidRPr="003026AB">
              <w:rPr>
                <w:sz w:val="20"/>
              </w:rPr>
              <w:t xml:space="preserve">№ </w:t>
            </w:r>
            <w:proofErr w:type="spellStart"/>
            <w:proofErr w:type="gramStart"/>
            <w:r w:rsidRPr="003026AB">
              <w:rPr>
                <w:sz w:val="20"/>
              </w:rPr>
              <w:t>п</w:t>
            </w:r>
            <w:proofErr w:type="spellEnd"/>
            <w:proofErr w:type="gramEnd"/>
            <w:r w:rsidRPr="003026AB">
              <w:rPr>
                <w:sz w:val="20"/>
              </w:rPr>
              <w:t>/</w:t>
            </w:r>
            <w:proofErr w:type="spellStart"/>
            <w:r w:rsidRPr="003026AB">
              <w:rPr>
                <w:sz w:val="20"/>
              </w:rPr>
              <w:t>п</w:t>
            </w:r>
            <w:proofErr w:type="spellEnd"/>
          </w:p>
        </w:tc>
        <w:tc>
          <w:tcPr>
            <w:tcW w:w="1260" w:type="dxa"/>
          </w:tcPr>
          <w:p w:rsidR="00595B14" w:rsidRPr="003026AB" w:rsidRDefault="00595B14" w:rsidP="00E067C8">
            <w:pPr>
              <w:rPr>
                <w:sz w:val="20"/>
              </w:rPr>
            </w:pPr>
            <w:r w:rsidRPr="003026AB">
              <w:rPr>
                <w:sz w:val="20"/>
              </w:rPr>
              <w:t>Наименование организации, ФИО индивид</w:t>
            </w:r>
            <w:proofErr w:type="gramStart"/>
            <w:r w:rsidRPr="003026AB">
              <w:rPr>
                <w:sz w:val="20"/>
              </w:rPr>
              <w:t>.</w:t>
            </w:r>
            <w:proofErr w:type="gramEnd"/>
            <w:r w:rsidRPr="003026AB">
              <w:rPr>
                <w:sz w:val="20"/>
              </w:rPr>
              <w:t xml:space="preserve"> </w:t>
            </w:r>
            <w:proofErr w:type="gramStart"/>
            <w:r w:rsidRPr="003026AB">
              <w:rPr>
                <w:sz w:val="20"/>
              </w:rPr>
              <w:t>п</w:t>
            </w:r>
            <w:proofErr w:type="gramEnd"/>
            <w:r w:rsidRPr="003026AB">
              <w:rPr>
                <w:sz w:val="20"/>
              </w:rPr>
              <w:t>редпринимателя</w:t>
            </w:r>
          </w:p>
        </w:tc>
        <w:tc>
          <w:tcPr>
            <w:tcW w:w="714" w:type="dxa"/>
          </w:tcPr>
          <w:p w:rsidR="00595B14" w:rsidRPr="003026AB" w:rsidRDefault="00595B14" w:rsidP="00E067C8">
            <w:pPr>
              <w:rPr>
                <w:sz w:val="20"/>
              </w:rPr>
            </w:pPr>
            <w:r>
              <w:rPr>
                <w:sz w:val="20"/>
              </w:rPr>
              <w:t xml:space="preserve">Относится к субъекту малого </w:t>
            </w:r>
            <w:proofErr w:type="spellStart"/>
            <w:proofErr w:type="gramStart"/>
            <w:r>
              <w:rPr>
                <w:sz w:val="20"/>
              </w:rPr>
              <w:t>предприни-мательства</w:t>
            </w:r>
            <w:proofErr w:type="spellEnd"/>
            <w:proofErr w:type="gramEnd"/>
            <w:r>
              <w:rPr>
                <w:sz w:val="20"/>
              </w:rPr>
              <w:t>, (да, нет)</w:t>
            </w:r>
          </w:p>
        </w:tc>
        <w:tc>
          <w:tcPr>
            <w:tcW w:w="1119" w:type="dxa"/>
          </w:tcPr>
          <w:p w:rsidR="00595B14" w:rsidRPr="003026AB" w:rsidRDefault="00595B14" w:rsidP="00E067C8">
            <w:pPr>
              <w:rPr>
                <w:sz w:val="20"/>
              </w:rPr>
            </w:pPr>
            <w:r>
              <w:rPr>
                <w:sz w:val="20"/>
              </w:rPr>
              <w:t>Место размещения</w:t>
            </w:r>
          </w:p>
        </w:tc>
        <w:tc>
          <w:tcPr>
            <w:tcW w:w="1255" w:type="dxa"/>
          </w:tcPr>
          <w:p w:rsidR="00595B14" w:rsidRPr="003026AB" w:rsidRDefault="00595B14" w:rsidP="00E067C8">
            <w:pPr>
              <w:rPr>
                <w:sz w:val="20"/>
              </w:rPr>
            </w:pPr>
            <w:r>
              <w:rPr>
                <w:sz w:val="20"/>
              </w:rPr>
              <w:t>Вид собственности (федеральная, республиканская, муниципальная)</w:t>
            </w:r>
          </w:p>
        </w:tc>
        <w:tc>
          <w:tcPr>
            <w:tcW w:w="921" w:type="dxa"/>
          </w:tcPr>
          <w:p w:rsidR="00595B14" w:rsidRPr="003026AB" w:rsidRDefault="00595B14" w:rsidP="00E067C8">
            <w:pPr>
              <w:rPr>
                <w:sz w:val="20"/>
              </w:rPr>
            </w:pPr>
            <w:r>
              <w:rPr>
                <w:sz w:val="20"/>
              </w:rPr>
              <w:t>Земельный участок, здание, строение, сооружение</w:t>
            </w:r>
          </w:p>
        </w:tc>
        <w:tc>
          <w:tcPr>
            <w:tcW w:w="755" w:type="dxa"/>
          </w:tcPr>
          <w:p w:rsidR="00595B14" w:rsidRPr="003026AB" w:rsidRDefault="00595B14" w:rsidP="00E067C8">
            <w:pPr>
              <w:rPr>
                <w:sz w:val="20"/>
              </w:rPr>
            </w:pPr>
            <w:r>
              <w:rPr>
                <w:sz w:val="20"/>
              </w:rPr>
              <w:t xml:space="preserve">Площадь (кв.м.) </w:t>
            </w:r>
            <w:proofErr w:type="spellStart"/>
            <w:r>
              <w:rPr>
                <w:sz w:val="20"/>
              </w:rPr>
              <w:t>зем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r>
              <w:rPr>
                <w:sz w:val="20"/>
              </w:rPr>
              <w:t>уч</w:t>
            </w:r>
            <w:proofErr w:type="spellEnd"/>
            <w:r>
              <w:rPr>
                <w:sz w:val="20"/>
              </w:rPr>
              <w:t>./торг</w:t>
            </w:r>
            <w:proofErr w:type="gramStart"/>
            <w:r>
              <w:rPr>
                <w:sz w:val="20"/>
              </w:rPr>
              <w:t>.</w:t>
            </w:r>
            <w:proofErr w:type="gramEnd"/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з</w:t>
            </w:r>
            <w:proofErr w:type="gramEnd"/>
            <w:r>
              <w:rPr>
                <w:sz w:val="20"/>
              </w:rPr>
              <w:t>ала</w:t>
            </w:r>
          </w:p>
        </w:tc>
        <w:tc>
          <w:tcPr>
            <w:tcW w:w="770" w:type="dxa"/>
          </w:tcPr>
          <w:p w:rsidR="00595B14" w:rsidRPr="003026AB" w:rsidRDefault="00595B14" w:rsidP="00E067C8">
            <w:pPr>
              <w:rPr>
                <w:sz w:val="20"/>
              </w:rPr>
            </w:pPr>
            <w:r>
              <w:rPr>
                <w:sz w:val="20"/>
              </w:rPr>
              <w:t>Количество торговых объектов</w:t>
            </w:r>
          </w:p>
        </w:tc>
        <w:tc>
          <w:tcPr>
            <w:tcW w:w="1251" w:type="dxa"/>
          </w:tcPr>
          <w:p w:rsidR="00595B14" w:rsidRPr="003026AB" w:rsidRDefault="00595B14" w:rsidP="00E067C8">
            <w:pPr>
              <w:rPr>
                <w:sz w:val="20"/>
              </w:rPr>
            </w:pPr>
            <w:r>
              <w:rPr>
                <w:sz w:val="20"/>
              </w:rPr>
              <w:t xml:space="preserve">Срок осуществления </w:t>
            </w:r>
            <w:proofErr w:type="gramStart"/>
            <w:r>
              <w:rPr>
                <w:sz w:val="20"/>
              </w:rPr>
              <w:t>торговой</w:t>
            </w:r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деят-ти</w:t>
            </w:r>
            <w:proofErr w:type="spellEnd"/>
            <w:r>
              <w:rPr>
                <w:sz w:val="20"/>
              </w:rPr>
              <w:t xml:space="preserve"> торговых объектов</w:t>
            </w:r>
          </w:p>
        </w:tc>
        <w:tc>
          <w:tcPr>
            <w:tcW w:w="1124" w:type="dxa"/>
          </w:tcPr>
          <w:p w:rsidR="00595B14" w:rsidRPr="003026AB" w:rsidRDefault="00595B14" w:rsidP="00E067C8">
            <w:pPr>
              <w:rPr>
                <w:sz w:val="20"/>
              </w:rPr>
            </w:pPr>
            <w:r>
              <w:rPr>
                <w:sz w:val="20"/>
              </w:rPr>
              <w:t>Специализация торгового объекта</w:t>
            </w:r>
          </w:p>
        </w:tc>
      </w:tr>
      <w:tr w:rsidR="00595B14" w:rsidRPr="003026AB" w:rsidTr="00E067C8">
        <w:tc>
          <w:tcPr>
            <w:tcW w:w="402" w:type="dxa"/>
          </w:tcPr>
          <w:p w:rsidR="00595B14" w:rsidRPr="003026AB" w:rsidRDefault="00595B14" w:rsidP="00E067C8">
            <w:pPr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260" w:type="dxa"/>
          </w:tcPr>
          <w:p w:rsidR="00595B14" w:rsidRPr="003026AB" w:rsidRDefault="00595B14" w:rsidP="00E067C8">
            <w:pPr>
              <w:rPr>
                <w:sz w:val="20"/>
              </w:rPr>
            </w:pPr>
          </w:p>
        </w:tc>
        <w:tc>
          <w:tcPr>
            <w:tcW w:w="714" w:type="dxa"/>
          </w:tcPr>
          <w:p w:rsidR="00595B14" w:rsidRPr="003026AB" w:rsidRDefault="00595B14" w:rsidP="00E067C8">
            <w:pPr>
              <w:rPr>
                <w:sz w:val="20"/>
              </w:rPr>
            </w:pPr>
            <w:r>
              <w:rPr>
                <w:sz w:val="20"/>
              </w:rPr>
              <w:t xml:space="preserve">Да </w:t>
            </w:r>
          </w:p>
        </w:tc>
        <w:tc>
          <w:tcPr>
            <w:tcW w:w="1119" w:type="dxa"/>
          </w:tcPr>
          <w:p w:rsidR="00595B14" w:rsidRPr="003026AB" w:rsidRDefault="00595B14" w:rsidP="00E067C8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с</w:t>
            </w:r>
            <w:proofErr w:type="gramStart"/>
            <w:r>
              <w:rPr>
                <w:sz w:val="20"/>
              </w:rPr>
              <w:t>.К</w:t>
            </w:r>
            <w:proofErr w:type="gramEnd"/>
            <w:r>
              <w:rPr>
                <w:sz w:val="20"/>
              </w:rPr>
              <w:t>озуль</w:t>
            </w:r>
            <w:proofErr w:type="spellEnd"/>
            <w:r>
              <w:rPr>
                <w:sz w:val="20"/>
              </w:rPr>
              <w:t xml:space="preserve">  ул. им. Т. Казакова</w:t>
            </w:r>
          </w:p>
        </w:tc>
        <w:tc>
          <w:tcPr>
            <w:tcW w:w="1255" w:type="dxa"/>
          </w:tcPr>
          <w:p w:rsidR="00595B14" w:rsidRPr="003026AB" w:rsidRDefault="00595B14" w:rsidP="00E067C8">
            <w:pPr>
              <w:rPr>
                <w:sz w:val="20"/>
              </w:rPr>
            </w:pPr>
            <w:r>
              <w:rPr>
                <w:sz w:val="20"/>
              </w:rPr>
              <w:t xml:space="preserve">Муниципальная </w:t>
            </w:r>
          </w:p>
        </w:tc>
        <w:tc>
          <w:tcPr>
            <w:tcW w:w="921" w:type="dxa"/>
          </w:tcPr>
          <w:p w:rsidR="00595B14" w:rsidRPr="003026AB" w:rsidRDefault="00595B14" w:rsidP="00E067C8">
            <w:pPr>
              <w:rPr>
                <w:sz w:val="20"/>
              </w:rPr>
            </w:pPr>
            <w:r>
              <w:rPr>
                <w:sz w:val="20"/>
              </w:rPr>
              <w:t>Земельный участок</w:t>
            </w:r>
          </w:p>
        </w:tc>
        <w:tc>
          <w:tcPr>
            <w:tcW w:w="755" w:type="dxa"/>
          </w:tcPr>
          <w:p w:rsidR="00595B14" w:rsidRPr="003026AB" w:rsidRDefault="00595B14" w:rsidP="00E067C8">
            <w:pPr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770" w:type="dxa"/>
          </w:tcPr>
          <w:p w:rsidR="00595B14" w:rsidRPr="003026AB" w:rsidRDefault="00595B14" w:rsidP="00E067C8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1" w:type="dxa"/>
          </w:tcPr>
          <w:p w:rsidR="00595B14" w:rsidRPr="003026AB" w:rsidRDefault="00595B14" w:rsidP="00E067C8">
            <w:pPr>
              <w:rPr>
                <w:sz w:val="20"/>
              </w:rPr>
            </w:pPr>
            <w:r>
              <w:rPr>
                <w:sz w:val="20"/>
              </w:rPr>
              <w:t>31.12.2018</w:t>
            </w:r>
          </w:p>
        </w:tc>
        <w:tc>
          <w:tcPr>
            <w:tcW w:w="1124" w:type="dxa"/>
          </w:tcPr>
          <w:p w:rsidR="00595B14" w:rsidRPr="003026AB" w:rsidRDefault="00595B14" w:rsidP="00E067C8">
            <w:pPr>
              <w:rPr>
                <w:sz w:val="20"/>
              </w:rPr>
            </w:pPr>
            <w:r>
              <w:rPr>
                <w:sz w:val="20"/>
              </w:rPr>
              <w:t xml:space="preserve">Размещение и обслуживание </w:t>
            </w:r>
            <w:proofErr w:type="spellStart"/>
            <w:r>
              <w:rPr>
                <w:sz w:val="20"/>
              </w:rPr>
              <w:t>сборно-расборного</w:t>
            </w:r>
            <w:proofErr w:type="spellEnd"/>
            <w:r>
              <w:rPr>
                <w:sz w:val="20"/>
              </w:rPr>
              <w:t xml:space="preserve"> торгового павильона</w:t>
            </w:r>
          </w:p>
        </w:tc>
      </w:tr>
    </w:tbl>
    <w:p w:rsidR="00595B14" w:rsidRDefault="00595B14" w:rsidP="00595B14"/>
    <w:p w:rsidR="00595B14" w:rsidRDefault="00595B14" w:rsidP="00595B14"/>
    <w:p w:rsidR="00595B14" w:rsidRDefault="00595B14" w:rsidP="00595B14"/>
    <w:p w:rsidR="00595B14" w:rsidRDefault="00595B14" w:rsidP="00595B14"/>
    <w:p w:rsidR="00595B14" w:rsidRDefault="00595B14" w:rsidP="00595B14"/>
    <w:p w:rsidR="00595B14" w:rsidRDefault="00595B14" w:rsidP="00595B14"/>
    <w:p w:rsidR="00595B14" w:rsidRPr="001850E8" w:rsidRDefault="00595B14" w:rsidP="00595B14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</w:rPr>
      </w:pPr>
    </w:p>
    <w:p w:rsidR="00595B14" w:rsidRPr="001850E8" w:rsidRDefault="00595B14" w:rsidP="00595B14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</w:rPr>
      </w:pPr>
    </w:p>
    <w:p w:rsidR="00595B14" w:rsidRPr="001850E8" w:rsidRDefault="00595B14" w:rsidP="00595B14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</w:rPr>
      </w:pPr>
    </w:p>
    <w:p w:rsidR="00595B14" w:rsidRPr="001850E8" w:rsidRDefault="00595B14" w:rsidP="00595B14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</w:rPr>
      </w:pPr>
    </w:p>
    <w:p w:rsidR="00595B14" w:rsidRPr="001850E8" w:rsidRDefault="00595B14" w:rsidP="00595B14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</w:rPr>
      </w:pPr>
    </w:p>
    <w:p w:rsidR="00595B14" w:rsidRPr="001850E8" w:rsidRDefault="00595B14" w:rsidP="00595B14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</w:rPr>
      </w:pPr>
    </w:p>
    <w:p w:rsidR="00595B14" w:rsidRPr="001850E8" w:rsidRDefault="00595B14" w:rsidP="00595B14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</w:rPr>
      </w:pPr>
    </w:p>
    <w:p w:rsidR="00595B14" w:rsidRPr="001850E8" w:rsidRDefault="00595B14" w:rsidP="00595B14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</w:rPr>
      </w:pPr>
    </w:p>
    <w:p w:rsidR="00595B14" w:rsidRPr="001850E8" w:rsidRDefault="00595B14" w:rsidP="00595B14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</w:rPr>
      </w:pPr>
    </w:p>
    <w:p w:rsidR="00595B14" w:rsidRPr="001850E8" w:rsidRDefault="00595B14" w:rsidP="00595B14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</w:rPr>
      </w:pPr>
    </w:p>
    <w:p w:rsidR="00595B14" w:rsidRPr="001850E8" w:rsidRDefault="00595B14" w:rsidP="00595B14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</w:rPr>
      </w:pPr>
    </w:p>
    <w:p w:rsidR="00595B14" w:rsidRPr="001850E8" w:rsidRDefault="00595B14" w:rsidP="00595B14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</w:rPr>
      </w:pPr>
    </w:p>
    <w:p w:rsidR="001F19BC" w:rsidRDefault="001F19BC"/>
    <w:p w:rsidR="008E6462" w:rsidRDefault="008E6462"/>
    <w:p w:rsidR="008E6462" w:rsidRDefault="008E6462"/>
    <w:p w:rsidR="008E6462" w:rsidRDefault="008E6462"/>
    <w:p w:rsidR="008E6462" w:rsidRDefault="008E6462"/>
    <w:p w:rsidR="008E6462" w:rsidRDefault="008E6462"/>
    <w:p w:rsidR="008E6462" w:rsidRDefault="008E6462" w:rsidP="008E6462"/>
    <w:p w:rsidR="008E6462" w:rsidRDefault="008E6462"/>
    <w:sectPr w:rsidR="008E6462" w:rsidSect="001F19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02572"/>
    <w:multiLevelType w:val="hybridMultilevel"/>
    <w:tmpl w:val="F50A2DA6"/>
    <w:lvl w:ilvl="0" w:tplc="6158E150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0E715B"/>
    <w:multiLevelType w:val="hybridMultilevel"/>
    <w:tmpl w:val="6A361FB6"/>
    <w:lvl w:ilvl="0" w:tplc="8180689E">
      <w:start w:val="1"/>
      <w:numFmt w:val="decimal"/>
      <w:lvlText w:val="%1."/>
      <w:lvlJc w:val="left"/>
      <w:pPr>
        <w:tabs>
          <w:tab w:val="num" w:pos="1032"/>
        </w:tabs>
        <w:ind w:left="1032" w:hanging="46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09329F4"/>
    <w:multiLevelType w:val="hybridMultilevel"/>
    <w:tmpl w:val="1480C1FA"/>
    <w:lvl w:ilvl="0" w:tplc="2876800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5B14"/>
    <w:rsid w:val="001F19BC"/>
    <w:rsid w:val="00595B14"/>
    <w:rsid w:val="008644A9"/>
    <w:rsid w:val="008E6462"/>
    <w:rsid w:val="008F3F27"/>
    <w:rsid w:val="009F4995"/>
    <w:rsid w:val="00A50B66"/>
    <w:rsid w:val="00F73E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B1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5B1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95B1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a4">
    <w:name w:val="Table Grid"/>
    <w:basedOn w:val="a1"/>
    <w:uiPriority w:val="59"/>
    <w:rsid w:val="00595B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95B1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5B14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rsid w:val="008E646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6446</Words>
  <Characters>36743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Козуль</cp:lastModifiedBy>
  <cp:revision>6</cp:revision>
  <dcterms:created xsi:type="dcterms:W3CDTF">2018-07-06T04:38:00Z</dcterms:created>
  <dcterms:modified xsi:type="dcterms:W3CDTF">2018-11-27T05:50:00Z</dcterms:modified>
</cp:coreProperties>
</file>