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5303EC" w:rsidRPr="00AA280E" w:rsidTr="00AA2A9B">
        <w:trPr>
          <w:trHeight w:val="1993"/>
        </w:trPr>
        <w:tc>
          <w:tcPr>
            <w:tcW w:w="4590" w:type="dxa"/>
            <w:hideMark/>
          </w:tcPr>
          <w:p w:rsidR="005303EC" w:rsidRPr="00AA280E" w:rsidRDefault="005303EC" w:rsidP="00AA2A9B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5303EC" w:rsidRPr="00AA280E" w:rsidRDefault="005303EC" w:rsidP="00AA2A9B">
            <w:pPr>
              <w:pStyle w:val="1"/>
              <w:rPr>
                <w:sz w:val="28"/>
                <w:szCs w:val="28"/>
              </w:rPr>
            </w:pPr>
          </w:p>
          <w:p w:rsidR="005303EC" w:rsidRPr="0022316D" w:rsidRDefault="005303EC" w:rsidP="00AA2A9B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22316D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5303EC" w:rsidRPr="0022316D" w:rsidRDefault="005303EC" w:rsidP="00AA2A9B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22316D">
              <w:rPr>
                <w:sz w:val="28"/>
                <w:szCs w:val="28"/>
              </w:rPr>
              <w:t>Республика Алтай</w:t>
            </w:r>
          </w:p>
          <w:p w:rsidR="005303EC" w:rsidRPr="0022316D" w:rsidRDefault="005303EC" w:rsidP="00AA2A9B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22316D">
              <w:rPr>
                <w:sz w:val="28"/>
                <w:szCs w:val="28"/>
              </w:rPr>
              <w:t>Усть-Канский</w:t>
            </w:r>
            <w:proofErr w:type="spellEnd"/>
            <w:r w:rsidRPr="0022316D">
              <w:rPr>
                <w:sz w:val="28"/>
                <w:szCs w:val="28"/>
              </w:rPr>
              <w:t xml:space="preserve"> район</w:t>
            </w:r>
          </w:p>
          <w:p w:rsidR="005303EC" w:rsidRPr="00AA280E" w:rsidRDefault="005303EC" w:rsidP="00AA2A9B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223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22316D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223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5303EC" w:rsidRPr="00AA280E" w:rsidRDefault="005303EC" w:rsidP="00AA2A9B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5303EC" w:rsidRPr="00AA280E" w:rsidRDefault="005303EC" w:rsidP="00AA2A9B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303EC" w:rsidRPr="00AA280E" w:rsidRDefault="005303EC" w:rsidP="00AA2A9B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03EC" w:rsidRPr="00AA280E" w:rsidRDefault="005303EC" w:rsidP="00AA2A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5303EC" w:rsidRPr="00AA280E" w:rsidRDefault="005303EC" w:rsidP="00AA2A9B">
            <w:pPr>
              <w:ind w:right="-108"/>
              <w:rPr>
                <w:b/>
                <w:sz w:val="28"/>
                <w:szCs w:val="28"/>
              </w:rPr>
            </w:pPr>
          </w:p>
          <w:p w:rsidR="005303EC" w:rsidRPr="009C4AF1" w:rsidRDefault="005303EC" w:rsidP="00AA2A9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5303EC" w:rsidRPr="009C4AF1" w:rsidRDefault="005303EC" w:rsidP="00AA2A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5303EC" w:rsidRPr="009C4AF1" w:rsidRDefault="005303EC" w:rsidP="00AA2A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5303EC" w:rsidRPr="009C4AF1" w:rsidRDefault="005303EC" w:rsidP="00AA2A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303EC" w:rsidRPr="009C4AF1" w:rsidRDefault="005303EC" w:rsidP="00AA2A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303EC" w:rsidRPr="00AA280E" w:rsidRDefault="005303EC" w:rsidP="00AA2A9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303EC" w:rsidRDefault="005303EC" w:rsidP="005303EC">
      <w:pPr>
        <w:keepNext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3EC" w:rsidRDefault="005303EC" w:rsidP="005303EC">
      <w:pPr>
        <w:keepNext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303EC" w:rsidRDefault="005303EC" w:rsidP="005303EC">
      <w:pPr>
        <w:keepNext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3EC" w:rsidRDefault="005303EC" w:rsidP="005303EC">
      <w:pPr>
        <w:keepNext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Одиннадцатая сессия</w:t>
      </w:r>
    </w:p>
    <w:p w:rsidR="005303EC" w:rsidRDefault="005303EC" w:rsidP="005303EC">
      <w:pPr>
        <w:keepNext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пятого  созыва</w:t>
      </w:r>
    </w:p>
    <w:p w:rsidR="005303EC" w:rsidRDefault="005303EC" w:rsidP="005303EC">
      <w:pPr>
        <w:keepNext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03EC" w:rsidRDefault="00276105" w:rsidP="005303EC">
      <w:pPr>
        <w:keepNext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</w:t>
      </w:r>
      <w:r w:rsidR="005303EC">
        <w:rPr>
          <w:rFonts w:ascii="Times New Roman" w:hAnsi="Times New Roman" w:cs="Times New Roman"/>
          <w:sz w:val="28"/>
          <w:szCs w:val="28"/>
        </w:rPr>
        <w:t xml:space="preserve">» ноября 2024 г.                            с. Козуль                            №  </w:t>
      </w:r>
      <w:r>
        <w:rPr>
          <w:rFonts w:ascii="Times New Roman" w:hAnsi="Times New Roman" w:cs="Times New Roman"/>
          <w:sz w:val="28"/>
          <w:szCs w:val="28"/>
        </w:rPr>
        <w:t>11-1</w:t>
      </w:r>
    </w:p>
    <w:p w:rsidR="005303EC" w:rsidRDefault="005303EC" w:rsidP="005303E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303EC" w:rsidRDefault="005303EC" w:rsidP="005303E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303EC" w:rsidRDefault="005303EC" w:rsidP="005303EC">
      <w:pPr>
        <w:pStyle w:val="ConsPlusTitle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налоге на имущество физических лиц на</w:t>
      </w:r>
    </w:p>
    <w:p w:rsidR="005303EC" w:rsidRDefault="005303EC" w:rsidP="005303EC">
      <w:pPr>
        <w:pStyle w:val="ConsPlusTitle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территории муниципального образования </w:t>
      </w:r>
    </w:p>
    <w:p w:rsidR="005303EC" w:rsidRDefault="005303EC" w:rsidP="005303EC">
      <w:pPr>
        <w:pStyle w:val="ConsPlusTitle"/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Козульское</w:t>
      </w:r>
      <w:proofErr w:type="spellEnd"/>
      <w:r>
        <w:rPr>
          <w:sz w:val="28"/>
          <w:szCs w:val="28"/>
        </w:rPr>
        <w:t xml:space="preserve"> сельское поселение </w:t>
      </w:r>
    </w:p>
    <w:p w:rsidR="005303EC" w:rsidRDefault="005303EC" w:rsidP="005303EC">
      <w:pPr>
        <w:autoSpaceDE w:val="0"/>
        <w:autoSpaceDN w:val="0"/>
        <w:adjustRightInd w:val="0"/>
        <w:jc w:val="center"/>
        <w:outlineLvl w:val="0"/>
      </w:pPr>
    </w:p>
    <w:p w:rsidR="005303EC" w:rsidRDefault="005303EC" w:rsidP="005303EC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4 статьи 12, частью 2 статьи 53, главой 32 Налогового Кодекса Российской Федерации (</w:t>
      </w:r>
      <w:proofErr w:type="spellStart"/>
      <w:r>
        <w:rPr>
          <w:rFonts w:ascii="Times New Roman" w:hAnsi="Times New Roman"/>
          <w:sz w:val="28"/>
          <w:szCs w:val="28"/>
        </w:rPr>
        <w:t>далее-кодекс</w:t>
      </w:r>
      <w:proofErr w:type="spellEnd"/>
      <w:r>
        <w:rPr>
          <w:rFonts w:ascii="Times New Roman" w:hAnsi="Times New Roman"/>
          <w:sz w:val="28"/>
          <w:szCs w:val="28"/>
        </w:rPr>
        <w:t xml:space="preserve">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поселение, Совет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5303EC" w:rsidRDefault="005303EC" w:rsidP="005303E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5303EC" w:rsidRDefault="005303EC" w:rsidP="005303E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303EC" w:rsidRDefault="005303EC" w:rsidP="005303EC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Установить и ввести в действие с 1 января 2025 года налог на имущество физических лиц (далее - налог), обязательный к уплате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303EC" w:rsidRDefault="005303EC" w:rsidP="005303EC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Установить налоговые ставки в следующих размерах:</w:t>
      </w: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7086"/>
        <w:gridCol w:w="1700"/>
      </w:tblGrid>
      <w:tr w:rsidR="005303EC" w:rsidTr="005303EC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Налоговая ставка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гараж,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в том числе расположенный  в объектах налогообложения, указанных в пунктах 8 и 9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объект налогообложения, включенный в перечень, определяемый в соответствии с </w:t>
            </w:r>
            <w:hyperlink r:id="rId5" w:anchor="dst9219" w:history="1">
              <w:r>
                <w:rPr>
                  <w:rStyle w:val="a3"/>
                  <w:rFonts w:ascii="Times New Roman" w:eastAsia="Arial Unicode MS" w:hAnsi="Times New Roman"/>
                  <w:sz w:val="28"/>
                  <w:szCs w:val="28"/>
                  <w:shd w:val="clear" w:color="auto" w:fill="FFFFFF"/>
                </w:rPr>
                <w:t>пунктом 7 статьи 378.2</w:t>
              </w:r>
            </w:hyperlink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Кодекса, объект налогообложения, предусмотренный </w:t>
            </w:r>
            <w:hyperlink r:id="rId6" w:anchor="dst13986" w:history="1">
              <w:r>
                <w:rPr>
                  <w:rStyle w:val="a3"/>
                  <w:rFonts w:ascii="Times New Roman" w:eastAsia="Arial Unicode MS" w:hAnsi="Times New Roman"/>
                  <w:sz w:val="28"/>
                  <w:szCs w:val="28"/>
                  <w:shd w:val="clear" w:color="auto" w:fill="FFFFFF"/>
                </w:rPr>
                <w:t>абзацем вторым пункта 10 статьи 378.2</w:t>
              </w:r>
            </w:hyperlink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2,5 %</w:t>
            </w:r>
          </w:p>
        </w:tc>
      </w:tr>
      <w:tr w:rsidR="005303EC" w:rsidTr="005303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EC" w:rsidRDefault="005303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0,5 %</w:t>
            </w:r>
          </w:p>
        </w:tc>
      </w:tr>
    </w:tbl>
    <w:p w:rsidR="005303EC" w:rsidRDefault="005303EC" w:rsidP="005303EC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303EC" w:rsidRDefault="005303EC" w:rsidP="005303EC">
      <w:pPr>
        <w:pStyle w:val="a4"/>
        <w:ind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 Порядок и сроки уплаты налога устанавливается статьей 409 Кодекса.</w:t>
      </w:r>
    </w:p>
    <w:p w:rsidR="005303EC" w:rsidRDefault="005303EC" w:rsidP="005303EC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Признать утратившим силу с 1 января 2025 года решение Совета депутатов от  "18" октября 2019 г. № 10- 4 «О налоге на имущество физических лиц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поселения».</w:t>
      </w:r>
    </w:p>
    <w:p w:rsidR="005303EC" w:rsidRDefault="005303EC" w:rsidP="005303EC">
      <w:pPr>
        <w:pStyle w:val="a4"/>
        <w:ind w:firstLine="426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Настоящее Решение вступает в силу с 1 января 2025 года, </w:t>
      </w:r>
      <w:r>
        <w:rPr>
          <w:rFonts w:ascii="Times New Roman" w:hAnsi="Times New Roman"/>
          <w:iCs/>
          <w:sz w:val="28"/>
          <w:szCs w:val="28"/>
        </w:rPr>
        <w:t xml:space="preserve">но не ранее </w:t>
      </w:r>
      <w:r>
        <w:rPr>
          <w:rFonts w:ascii="Times New Roman" w:hAnsi="Times New Roman"/>
          <w:sz w:val="28"/>
          <w:szCs w:val="28"/>
        </w:rPr>
        <w:t xml:space="preserve">чем по истечении </w:t>
      </w:r>
      <w:r>
        <w:rPr>
          <w:rFonts w:ascii="Times New Roman" w:hAnsi="Times New Roman"/>
          <w:iCs/>
          <w:sz w:val="28"/>
          <w:szCs w:val="28"/>
        </w:rPr>
        <w:t>одного месяца со дня его официального опубликования.</w:t>
      </w:r>
    </w:p>
    <w:p w:rsidR="005303EC" w:rsidRDefault="005303EC" w:rsidP="005303E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303EC" w:rsidRDefault="005303EC" w:rsidP="005303E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303EC" w:rsidRDefault="005303EC" w:rsidP="005303EC">
      <w:pPr>
        <w:rPr>
          <w:rFonts w:ascii="Times New Roman" w:hAnsi="Times New Roman"/>
          <w:sz w:val="28"/>
          <w:szCs w:val="28"/>
        </w:rPr>
      </w:pPr>
    </w:p>
    <w:p w:rsidR="001110EE" w:rsidRPr="001110EE" w:rsidRDefault="001110EE" w:rsidP="001110EE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pict>
          <v:rect id="_x0000_s1026" style="position:absolute;margin-left:307.95pt;margin-top:.1pt;width:104.25pt;height:30.75pt;z-index:251658240" strokecolor="white [3212]">
            <v:textbox>
              <w:txbxContent>
                <w:p w:rsidR="001110EE" w:rsidRPr="001110EE" w:rsidRDefault="001110EE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А.А.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</w:rPr>
                    <w:t>Яграшев</w:t>
                  </w:r>
                  <w:proofErr w:type="spellEnd"/>
                </w:p>
              </w:txbxContent>
            </v:textbox>
          </v:rect>
        </w:pict>
      </w:r>
      <w:r w:rsidR="005303EC" w:rsidRPr="001110EE">
        <w:rPr>
          <w:rFonts w:ascii="Times New Roman" w:hAnsi="Times New Roman"/>
          <w:sz w:val="28"/>
        </w:rPr>
        <w:t xml:space="preserve"> </w:t>
      </w:r>
      <w:r w:rsidRPr="001110EE">
        <w:rPr>
          <w:rFonts w:ascii="Times New Roman" w:hAnsi="Times New Roman"/>
          <w:sz w:val="28"/>
        </w:rPr>
        <w:t xml:space="preserve">Председатель Совета депутатов </w:t>
      </w:r>
    </w:p>
    <w:p w:rsidR="001110EE" w:rsidRPr="001110EE" w:rsidRDefault="001110EE" w:rsidP="001110EE">
      <w:pPr>
        <w:pStyle w:val="a4"/>
        <w:rPr>
          <w:rFonts w:ascii="Times New Roman" w:hAnsi="Times New Roman"/>
          <w:sz w:val="28"/>
        </w:rPr>
      </w:pPr>
      <w:proofErr w:type="spellStart"/>
      <w:r w:rsidRPr="001110EE">
        <w:rPr>
          <w:rFonts w:ascii="Times New Roman" w:hAnsi="Times New Roman"/>
          <w:sz w:val="28"/>
        </w:rPr>
        <w:t>Козульского</w:t>
      </w:r>
      <w:proofErr w:type="spellEnd"/>
      <w:r w:rsidRPr="001110EE">
        <w:rPr>
          <w:rFonts w:ascii="Times New Roman" w:hAnsi="Times New Roman"/>
          <w:sz w:val="28"/>
        </w:rPr>
        <w:t xml:space="preserve"> сельского поселения</w:t>
      </w:r>
    </w:p>
    <w:p w:rsidR="00475E30" w:rsidRDefault="00475E30"/>
    <w:sectPr w:rsidR="00475E30" w:rsidSect="00CE5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303EC"/>
    <w:rsid w:val="001110EE"/>
    <w:rsid w:val="00276105"/>
    <w:rsid w:val="00475E30"/>
    <w:rsid w:val="004A6B07"/>
    <w:rsid w:val="005303EC"/>
    <w:rsid w:val="00CE5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47B"/>
  </w:style>
  <w:style w:type="paragraph" w:styleId="1">
    <w:name w:val="heading 1"/>
    <w:basedOn w:val="a"/>
    <w:next w:val="a"/>
    <w:link w:val="10"/>
    <w:qFormat/>
    <w:rsid w:val="005303EC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03EC"/>
    <w:rPr>
      <w:color w:val="0000FF"/>
      <w:u w:val="single"/>
    </w:rPr>
  </w:style>
  <w:style w:type="paragraph" w:styleId="a4">
    <w:name w:val="No Spacing"/>
    <w:uiPriority w:val="1"/>
    <w:qFormat/>
    <w:rsid w:val="005303E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530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5303EC"/>
    <w:rPr>
      <w:rFonts w:ascii="Times New Roman" w:eastAsia="Times New Roman" w:hAnsi="Times New Roman" w:cs="Times New Roman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3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6980/f6758978b92339b7e996fde13e5104caec7531d2/" TargetMode="External"/><Relationship Id="rId5" Type="http://schemas.openxmlformats.org/officeDocument/2006/relationships/hyperlink" Target="http://www.consultant.ru/document/cons_doc_LAW_326980/f6758978b92339b7e996fde13e5104caec7531d2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dcterms:created xsi:type="dcterms:W3CDTF">2024-11-22T03:17:00Z</dcterms:created>
  <dcterms:modified xsi:type="dcterms:W3CDTF">2024-11-27T04:39:00Z</dcterms:modified>
</cp:coreProperties>
</file>